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3DD" w:rsidRDefault="003213DD" w:rsidP="00D823DB">
      <w:pPr>
        <w:tabs>
          <w:tab w:val="left" w:pos="2694"/>
        </w:tabs>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0D0D86" w:rsidRDefault="00276ED4" w:rsidP="00276ED4">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místo</w:t>
      </w:r>
      <w:r w:rsidR="003213DD">
        <w:rPr>
          <w:rFonts w:ascii="Arial" w:hAnsi="Arial" w:cs="Arial"/>
          <w:b/>
          <w:sz w:val="24"/>
          <w:szCs w:val="24"/>
        </w:rPr>
        <w:t xml:space="preserve"> 42 003</w:t>
      </w:r>
    </w:p>
    <w:p w:rsidR="00A0294A" w:rsidRPr="005332E6" w:rsidRDefault="00542367" w:rsidP="0009144F">
      <w:pPr>
        <w:spacing w:after="0" w:line="360" w:lineRule="auto"/>
        <w:jc w:val="center"/>
        <w:rPr>
          <w:rFonts w:ascii="Arial" w:hAnsi="Arial" w:cs="Arial"/>
          <w:b/>
          <w:sz w:val="24"/>
          <w:szCs w:val="24"/>
        </w:rPr>
      </w:pPr>
      <w:r>
        <w:rPr>
          <w:rFonts w:ascii="Arial" w:hAnsi="Arial" w:cs="Arial"/>
          <w:b/>
          <w:sz w:val="24"/>
          <w:szCs w:val="24"/>
        </w:rPr>
        <w:t>Specialista technického rozvoje</w:t>
      </w:r>
      <w:r w:rsidR="00757436">
        <w:rPr>
          <w:rFonts w:ascii="Arial" w:hAnsi="Arial" w:cs="Arial"/>
          <w:b/>
          <w:sz w:val="24"/>
          <w:szCs w:val="24"/>
        </w:rPr>
        <w:t xml:space="preserve"> </w:t>
      </w:r>
      <w:r w:rsidR="0009144F">
        <w:rPr>
          <w:rFonts w:ascii="Arial" w:hAnsi="Arial" w:cs="Arial"/>
          <w:b/>
          <w:sz w:val="24"/>
          <w:szCs w:val="24"/>
        </w:rPr>
        <w:t>–</w:t>
      </w:r>
      <w:r w:rsidR="00A447D4">
        <w:rPr>
          <w:rFonts w:ascii="Arial" w:hAnsi="Arial" w:cs="Arial"/>
          <w:b/>
          <w:sz w:val="24"/>
          <w:szCs w:val="24"/>
        </w:rPr>
        <w:t xml:space="preserve"> </w:t>
      </w:r>
      <w:r>
        <w:rPr>
          <w:rFonts w:ascii="Arial" w:hAnsi="Arial" w:cs="Arial"/>
          <w:b/>
          <w:sz w:val="24"/>
          <w:szCs w:val="24"/>
        </w:rPr>
        <w:t xml:space="preserve"> rada/</w:t>
      </w:r>
      <w:r w:rsidR="00C20BC7">
        <w:rPr>
          <w:rFonts w:ascii="Arial" w:hAnsi="Arial" w:cs="Arial"/>
          <w:b/>
          <w:sz w:val="24"/>
          <w:szCs w:val="24"/>
        </w:rPr>
        <w:t>odborný</w:t>
      </w:r>
      <w:r w:rsidR="00435B5B">
        <w:rPr>
          <w:rFonts w:ascii="Arial" w:hAnsi="Arial" w:cs="Arial"/>
          <w:b/>
          <w:sz w:val="24"/>
          <w:szCs w:val="24"/>
        </w:rPr>
        <w:t xml:space="preserve"> </w:t>
      </w:r>
      <w:r>
        <w:rPr>
          <w:rFonts w:ascii="Arial" w:hAnsi="Arial" w:cs="Arial"/>
          <w:b/>
          <w:sz w:val="24"/>
          <w:szCs w:val="24"/>
        </w:rPr>
        <w:t>rada</w:t>
      </w:r>
      <w:r w:rsidR="003213DD">
        <w:rPr>
          <w:rFonts w:ascii="Arial" w:hAnsi="Arial" w:cs="Arial"/>
          <w:b/>
          <w:sz w:val="24"/>
          <w:szCs w:val="24"/>
        </w:rPr>
        <w:t xml:space="preserve"> v oddělení technického rozvoje a výpočetní techniky</w:t>
      </w:r>
    </w:p>
    <w:p w:rsidR="00276ED4" w:rsidRPr="003C3804" w:rsidRDefault="00816ADA" w:rsidP="005332E6">
      <w:pPr>
        <w:spacing w:after="0" w:line="360" w:lineRule="auto"/>
        <w:ind w:left="6372"/>
        <w:jc w:val="right"/>
        <w:rPr>
          <w:rFonts w:ascii="Times New Roman" w:hAnsi="Times New Roman"/>
          <w:color w:val="FF0000"/>
        </w:rPr>
      </w:pPr>
      <w:r w:rsidRPr="003C3804">
        <w:rPr>
          <w:rFonts w:ascii="Times New Roman" w:hAnsi="Times New Roman"/>
        </w:rPr>
        <w:t>Praha</w:t>
      </w:r>
      <w:r w:rsidR="004F0DC0" w:rsidRPr="003C3804">
        <w:rPr>
          <w:rFonts w:ascii="Times New Roman" w:hAnsi="Times New Roman"/>
        </w:rPr>
        <w:t xml:space="preserve"> </w:t>
      </w:r>
      <w:r w:rsidR="008B4147">
        <w:rPr>
          <w:rFonts w:ascii="Times New Roman" w:hAnsi="Times New Roman"/>
        </w:rPr>
        <w:t>3</w:t>
      </w:r>
      <w:r w:rsidR="005B48B8" w:rsidRPr="003C3804">
        <w:rPr>
          <w:rFonts w:ascii="Times New Roman" w:hAnsi="Times New Roman"/>
        </w:rPr>
        <w:t>.</w:t>
      </w:r>
      <w:r w:rsidR="00DE75D6" w:rsidRPr="003C3804">
        <w:rPr>
          <w:rFonts w:ascii="Times New Roman" w:hAnsi="Times New Roman"/>
        </w:rPr>
        <w:t xml:space="preserve"> </w:t>
      </w:r>
      <w:r w:rsidR="008B4147">
        <w:rPr>
          <w:rFonts w:ascii="Times New Roman" w:hAnsi="Times New Roman"/>
        </w:rPr>
        <w:t>7</w:t>
      </w:r>
      <w:r w:rsidR="005B48B8" w:rsidRPr="003C3804">
        <w:rPr>
          <w:rFonts w:ascii="Times New Roman" w:hAnsi="Times New Roman"/>
        </w:rPr>
        <w:t>.</w:t>
      </w:r>
      <w:r w:rsidR="00E97C45" w:rsidRPr="003C3804">
        <w:rPr>
          <w:rFonts w:ascii="Times New Roman" w:hAnsi="Times New Roman"/>
        </w:rPr>
        <w:t xml:space="preserve"> </w:t>
      </w:r>
      <w:r w:rsidR="006E5F47" w:rsidRPr="003C3804">
        <w:rPr>
          <w:rFonts w:ascii="Times New Roman" w:hAnsi="Times New Roman"/>
        </w:rPr>
        <w:t>202</w:t>
      </w:r>
      <w:r w:rsidR="001305E2" w:rsidRPr="003C3804">
        <w:rPr>
          <w:rFonts w:ascii="Times New Roman" w:hAnsi="Times New Roman"/>
        </w:rPr>
        <w:t>3</w:t>
      </w:r>
    </w:p>
    <w:p w:rsidR="00BB6FF7" w:rsidRDefault="00416C17" w:rsidP="005332E6">
      <w:pPr>
        <w:spacing w:after="0" w:line="360" w:lineRule="auto"/>
        <w:jc w:val="right"/>
        <w:rPr>
          <w:rFonts w:ascii="Times New Roman" w:hAnsi="Times New Roman"/>
        </w:rPr>
      </w:pPr>
      <w:r w:rsidRPr="003C3804">
        <w:rPr>
          <w:rFonts w:ascii="Times New Roman" w:hAnsi="Times New Roman"/>
        </w:rPr>
        <w:t xml:space="preserve">                                                                                         </w:t>
      </w:r>
      <w:r w:rsidR="001D30FE" w:rsidRPr="003C3804">
        <w:rPr>
          <w:rFonts w:ascii="Times New Roman" w:hAnsi="Times New Roman"/>
        </w:rPr>
        <w:t>PUNC-</w:t>
      </w:r>
      <w:r w:rsidR="00981C16" w:rsidRPr="003C3804">
        <w:rPr>
          <w:rFonts w:ascii="Times New Roman" w:hAnsi="Times New Roman"/>
        </w:rPr>
        <w:t>S</w:t>
      </w:r>
      <w:r w:rsidR="00832C42" w:rsidRPr="003C3804">
        <w:rPr>
          <w:rFonts w:ascii="Times New Roman" w:hAnsi="Times New Roman"/>
        </w:rPr>
        <w:t xml:space="preserve"> </w:t>
      </w:r>
      <w:r w:rsidR="008B4147">
        <w:rPr>
          <w:rFonts w:ascii="Times New Roman" w:hAnsi="Times New Roman"/>
        </w:rPr>
        <w:t>34</w:t>
      </w:r>
      <w:r w:rsidR="00DD7C6A" w:rsidRPr="003C3804">
        <w:rPr>
          <w:rFonts w:ascii="Times New Roman" w:hAnsi="Times New Roman"/>
        </w:rPr>
        <w:t>/</w:t>
      </w:r>
      <w:r w:rsidR="00AD4CAD" w:rsidRPr="003C3804">
        <w:rPr>
          <w:rFonts w:ascii="Times New Roman" w:hAnsi="Times New Roman"/>
        </w:rPr>
        <w:t>1/</w:t>
      </w:r>
      <w:r w:rsidR="00DD7C6A" w:rsidRPr="003C3804">
        <w:rPr>
          <w:rFonts w:ascii="Times New Roman" w:hAnsi="Times New Roman"/>
        </w:rPr>
        <w:t>202</w:t>
      </w:r>
      <w:r w:rsidR="001305E2" w:rsidRPr="003C3804">
        <w:rPr>
          <w:rFonts w:ascii="Times New Roman" w:hAnsi="Times New Roman"/>
        </w:rPr>
        <w:t>3 PU</w:t>
      </w:r>
    </w:p>
    <w:p w:rsidR="00981C16" w:rsidRPr="005332E6" w:rsidRDefault="00981C16" w:rsidP="005332E6">
      <w:pPr>
        <w:spacing w:after="0" w:line="360" w:lineRule="auto"/>
        <w:jc w:val="right"/>
        <w:rPr>
          <w:rFonts w:ascii="Times New Roman" w:hAnsi="Times New Roman"/>
        </w:rPr>
      </w:pPr>
      <w:r>
        <w:rPr>
          <w:rFonts w:ascii="Times New Roman" w:hAnsi="Times New Roman"/>
        </w:rPr>
        <w:t>PUNC</w:t>
      </w:r>
      <w:r w:rsidR="00832C42">
        <w:rPr>
          <w:rFonts w:ascii="Times New Roman" w:hAnsi="Times New Roman"/>
        </w:rPr>
        <w:t xml:space="preserve"> </w:t>
      </w:r>
      <w:r w:rsidR="008B4147">
        <w:rPr>
          <w:rFonts w:ascii="Times New Roman" w:hAnsi="Times New Roman"/>
        </w:rPr>
        <w:t>4445</w:t>
      </w:r>
      <w:r w:rsidR="001A5742">
        <w:rPr>
          <w:rFonts w:ascii="Times New Roman" w:hAnsi="Times New Roman"/>
        </w:rPr>
        <w:t>/</w:t>
      </w:r>
      <w:r>
        <w:rPr>
          <w:rFonts w:ascii="Times New Roman" w:hAnsi="Times New Roman"/>
        </w:rPr>
        <w:t>202</w:t>
      </w:r>
      <w:r w:rsidR="001305E2">
        <w:rPr>
          <w:rFonts w:ascii="Times New Roman" w:hAnsi="Times New Roman"/>
        </w:rPr>
        <w:t>3 PU</w:t>
      </w:r>
    </w:p>
    <w:p w:rsidR="00276ED4" w:rsidRPr="009D4C86" w:rsidRDefault="00276ED4" w:rsidP="00276ED4">
      <w:pPr>
        <w:spacing w:after="0" w:line="360" w:lineRule="auto"/>
        <w:jc w:val="both"/>
        <w:rPr>
          <w:rFonts w:ascii="Arial" w:hAnsi="Arial" w:cs="Arial"/>
        </w:rPr>
      </w:pPr>
    </w:p>
    <w:p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(dále jen „zákon</w:t>
      </w:r>
      <w:r w:rsidR="001305E2">
        <w:rPr>
          <w:rFonts w:ascii="Times New Roman" w:hAnsi="Times New Roman"/>
        </w:rPr>
        <w:t xml:space="preserve"> o státní službě</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757436">
        <w:rPr>
          <w:rFonts w:ascii="Times New Roman" w:hAnsi="Times New Roman"/>
        </w:rPr>
        <w:t>S</w:t>
      </w:r>
      <w:r w:rsidR="00542367" w:rsidRPr="00757436">
        <w:rPr>
          <w:rFonts w:ascii="Times New Roman" w:hAnsi="Times New Roman"/>
        </w:rPr>
        <w:t>pecialista technického rozvoje</w:t>
      </w:r>
      <w:r w:rsidR="00757436" w:rsidRPr="00757436">
        <w:rPr>
          <w:rFonts w:ascii="Times New Roman" w:hAnsi="Times New Roman"/>
        </w:rPr>
        <w:t xml:space="preserve"> </w:t>
      </w:r>
      <w:r w:rsidR="00542367" w:rsidRPr="00757436">
        <w:rPr>
          <w:rFonts w:ascii="Times New Roman" w:hAnsi="Times New Roman"/>
        </w:rPr>
        <w:t>– rada/odborný rada</w:t>
      </w:r>
      <w:r w:rsidR="001305E2">
        <w:rPr>
          <w:rFonts w:ascii="Times New Roman" w:hAnsi="Times New Roman"/>
        </w:rPr>
        <w:t xml:space="preserve"> v oddělení technického rozvoje a výpočetní techniky</w:t>
      </w:r>
      <w:r w:rsidR="003A4300">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 xml:space="preserve">služebním působištěm v Praze. </w:t>
      </w:r>
    </w:p>
    <w:p w:rsidR="00F463B6" w:rsidRPr="003213DD" w:rsidRDefault="001305E2" w:rsidP="002F75D4">
      <w:pPr>
        <w:spacing w:after="120" w:line="360" w:lineRule="auto"/>
        <w:jc w:val="both"/>
        <w:rPr>
          <w:rFonts w:ascii="Times New Roman" w:hAnsi="Times New Roman"/>
          <w:b/>
        </w:rPr>
      </w:pPr>
      <w:r>
        <w:rPr>
          <w:rFonts w:ascii="Times New Roman" w:hAnsi="Times New Roman"/>
        </w:rPr>
        <w:t>Na služebním místě je státní služba (dále jen „služba“) vykonávána v oboru služby</w:t>
      </w:r>
      <w:r w:rsidR="00404104" w:rsidRPr="00757436">
        <w:rPr>
          <w:rFonts w:ascii="Times New Roman" w:hAnsi="Times New Roman"/>
        </w:rPr>
        <w:t xml:space="preserve"> </w:t>
      </w:r>
      <w:r w:rsidR="00542367" w:rsidRPr="003213DD">
        <w:rPr>
          <w:rFonts w:ascii="Times New Roman" w:hAnsi="Times New Roman"/>
          <w:b/>
        </w:rPr>
        <w:t>28</w:t>
      </w:r>
      <w:r w:rsidR="00A447D4" w:rsidRPr="003213DD">
        <w:rPr>
          <w:rFonts w:ascii="Times New Roman" w:hAnsi="Times New Roman"/>
          <w:b/>
        </w:rPr>
        <w:t xml:space="preserve"> </w:t>
      </w:r>
      <w:r w:rsidR="00F463B6" w:rsidRPr="003213DD">
        <w:rPr>
          <w:rFonts w:ascii="Times New Roman" w:hAnsi="Times New Roman"/>
          <w:b/>
        </w:rPr>
        <w:t xml:space="preserve">– </w:t>
      </w:r>
      <w:r w:rsidR="00542367" w:rsidRPr="003213DD">
        <w:rPr>
          <w:rFonts w:ascii="Times New Roman" w:hAnsi="Times New Roman"/>
          <w:b/>
        </w:rPr>
        <w:t>informační a komunikační technologie</w:t>
      </w:r>
      <w:r w:rsidR="00F463B6" w:rsidRPr="003213DD">
        <w:rPr>
          <w:rFonts w:ascii="Times New Roman" w:hAnsi="Times New Roman"/>
          <w:b/>
        </w:rPr>
        <w:t>.</w:t>
      </w:r>
    </w:p>
    <w:p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rsidR="00E961DE" w:rsidRPr="00012997" w:rsidRDefault="00542367" w:rsidP="00012997">
      <w:pPr>
        <w:pStyle w:val="Odstavecseseznamem"/>
        <w:numPr>
          <w:ilvl w:val="0"/>
          <w:numId w:val="14"/>
        </w:numPr>
        <w:spacing w:after="120" w:line="360" w:lineRule="auto"/>
        <w:jc w:val="both"/>
        <w:rPr>
          <w:rFonts w:ascii="Times New Roman" w:hAnsi="Times New Roman"/>
        </w:rPr>
      </w:pPr>
      <w:r w:rsidRPr="00012997">
        <w:rPr>
          <w:rFonts w:ascii="Times New Roman" w:hAnsi="Times New Roman"/>
        </w:rPr>
        <w:t xml:space="preserve">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 </w:t>
      </w:r>
    </w:p>
    <w:p w:rsidR="00012997" w:rsidRPr="00012997" w:rsidRDefault="00542367" w:rsidP="00012997">
      <w:pPr>
        <w:pStyle w:val="Odstavecseseznamem"/>
        <w:numPr>
          <w:ilvl w:val="0"/>
          <w:numId w:val="15"/>
        </w:numPr>
        <w:spacing w:after="120" w:line="360" w:lineRule="auto"/>
        <w:ind w:left="360"/>
        <w:jc w:val="both"/>
        <w:rPr>
          <w:rFonts w:ascii="Times New Roman" w:hAnsi="Times New Roman"/>
        </w:rPr>
      </w:pPr>
      <w:r w:rsidRPr="00012997">
        <w:rPr>
          <w:rFonts w:ascii="Times New Roman" w:hAnsi="Times New Roman"/>
        </w:rPr>
        <w:t xml:space="preserve">Definice vazeb mezi aplikacemi systémů výpočetní techniky a zajišťování modulů pro jejich propojování. </w:t>
      </w:r>
    </w:p>
    <w:p w:rsidR="00012997" w:rsidRPr="00012997" w:rsidRDefault="00542367" w:rsidP="00012997">
      <w:pPr>
        <w:pStyle w:val="Odstavecseseznamem"/>
        <w:numPr>
          <w:ilvl w:val="0"/>
          <w:numId w:val="15"/>
        </w:numPr>
        <w:spacing w:after="120" w:line="360" w:lineRule="auto"/>
        <w:ind w:left="360"/>
        <w:jc w:val="both"/>
        <w:rPr>
          <w:rFonts w:ascii="Times New Roman" w:hAnsi="Times New Roman"/>
        </w:rPr>
      </w:pPr>
      <w:r w:rsidRPr="00012997">
        <w:rPr>
          <w:rFonts w:ascii="Times New Roman" w:hAnsi="Times New Roman"/>
        </w:rPr>
        <w:t xml:space="preserve">Organizace provozu systémů informačních a komunikačních technologií dílčího provozu počítačových systémů a zajišťování komplexní obsluhy speciálních počítačových aplikací a síťového prostředí počítačů podle návodů a provozní dokumentace technologie zpracování dat. </w:t>
      </w:r>
    </w:p>
    <w:p w:rsidR="00012997" w:rsidRPr="00012997" w:rsidRDefault="00542367" w:rsidP="00012997">
      <w:pPr>
        <w:pStyle w:val="Odstavecseseznamem"/>
        <w:numPr>
          <w:ilvl w:val="0"/>
          <w:numId w:val="15"/>
        </w:numPr>
        <w:spacing w:after="120" w:line="360" w:lineRule="auto"/>
        <w:ind w:left="360"/>
        <w:jc w:val="both"/>
        <w:rPr>
          <w:rFonts w:ascii="Times New Roman" w:hAnsi="Times New Roman"/>
        </w:rPr>
      </w:pPr>
      <w:r w:rsidRPr="00012997">
        <w:rPr>
          <w:rFonts w:ascii="Times New Roman" w:hAnsi="Times New Roman"/>
        </w:rPr>
        <w:t xml:space="preserve">Zajišťování provozu při změnách projektů informačních a komunikačních systémů nebo programového vybavení, zpracovávání plánů, norem a postupů změn provozu a údržby, provozní testování, příprava a realizace modifikací a zajišťování jejich integrity a poskytování podpory uživatelům. </w:t>
      </w:r>
    </w:p>
    <w:p w:rsidR="00012997" w:rsidRPr="00012997" w:rsidRDefault="00542367" w:rsidP="00012997">
      <w:pPr>
        <w:pStyle w:val="Odstavecseseznamem"/>
        <w:numPr>
          <w:ilvl w:val="0"/>
          <w:numId w:val="15"/>
        </w:numPr>
        <w:spacing w:after="120" w:line="360" w:lineRule="auto"/>
        <w:ind w:left="360"/>
        <w:jc w:val="both"/>
        <w:rPr>
          <w:rFonts w:ascii="Times New Roman" w:hAnsi="Times New Roman"/>
        </w:rPr>
      </w:pPr>
      <w:r w:rsidRPr="00012997">
        <w:rPr>
          <w:rFonts w:ascii="Times New Roman" w:hAnsi="Times New Roman"/>
        </w:rPr>
        <w:t xml:space="preserve">Zajišťování nového nastavení systémů při změnách projektu, řešení přístupových práv konkrétních uživatelů pro vstup do aplikací systémů výpočetní techniky. </w:t>
      </w:r>
    </w:p>
    <w:p w:rsidR="00012997" w:rsidRPr="00012997" w:rsidRDefault="0004347B" w:rsidP="00012997">
      <w:pPr>
        <w:pStyle w:val="Odstavecseseznamem"/>
        <w:numPr>
          <w:ilvl w:val="0"/>
          <w:numId w:val="15"/>
        </w:numPr>
        <w:spacing w:after="120" w:line="360" w:lineRule="auto"/>
        <w:ind w:left="360"/>
        <w:jc w:val="both"/>
        <w:rPr>
          <w:rFonts w:ascii="Times New Roman" w:hAnsi="Times New Roman"/>
        </w:rPr>
      </w:pPr>
      <w:r w:rsidRPr="00012997">
        <w:rPr>
          <w:rFonts w:ascii="Times New Roman" w:hAnsi="Times New Roman"/>
        </w:rPr>
        <w:t xml:space="preserve">Zajišťování </w:t>
      </w:r>
      <w:r w:rsidR="00542367" w:rsidRPr="00012997">
        <w:rPr>
          <w:rFonts w:ascii="Times New Roman" w:hAnsi="Times New Roman"/>
        </w:rPr>
        <w:t xml:space="preserve">a </w:t>
      </w:r>
      <w:r w:rsidRPr="00012997">
        <w:rPr>
          <w:rFonts w:ascii="Times New Roman" w:hAnsi="Times New Roman"/>
        </w:rPr>
        <w:t>koordinace</w:t>
      </w:r>
      <w:r w:rsidR="00542367" w:rsidRPr="00012997">
        <w:rPr>
          <w:rFonts w:ascii="Times New Roman" w:hAnsi="Times New Roman"/>
        </w:rPr>
        <w:t xml:space="preserve"> </w:t>
      </w:r>
      <w:r w:rsidRPr="00012997">
        <w:rPr>
          <w:rFonts w:ascii="Times New Roman" w:hAnsi="Times New Roman"/>
        </w:rPr>
        <w:t>přímé</w:t>
      </w:r>
      <w:r w:rsidR="00542367" w:rsidRPr="00012997">
        <w:rPr>
          <w:rFonts w:ascii="Times New Roman" w:hAnsi="Times New Roman"/>
        </w:rPr>
        <w:t xml:space="preserve"> </w:t>
      </w:r>
      <w:r w:rsidRPr="00012997">
        <w:rPr>
          <w:rFonts w:ascii="Times New Roman" w:hAnsi="Times New Roman"/>
        </w:rPr>
        <w:t>uživatelské podpory</w:t>
      </w:r>
      <w:r w:rsidR="00542367" w:rsidRPr="00012997">
        <w:rPr>
          <w:rFonts w:ascii="Times New Roman" w:hAnsi="Times New Roman"/>
        </w:rPr>
        <w:t xml:space="preserve"> IT systémů - "helpdesk". </w:t>
      </w:r>
    </w:p>
    <w:p w:rsidR="00012997" w:rsidRDefault="0004347B" w:rsidP="00012997">
      <w:pPr>
        <w:pStyle w:val="Odstavecseseznamem"/>
        <w:numPr>
          <w:ilvl w:val="0"/>
          <w:numId w:val="15"/>
        </w:numPr>
        <w:spacing w:after="120" w:line="360" w:lineRule="auto"/>
        <w:ind w:left="360"/>
        <w:jc w:val="both"/>
        <w:rPr>
          <w:rFonts w:ascii="Times New Roman" w:hAnsi="Times New Roman"/>
        </w:rPr>
      </w:pPr>
      <w:r w:rsidRPr="00012997">
        <w:rPr>
          <w:rFonts w:ascii="Times New Roman" w:hAnsi="Times New Roman"/>
        </w:rPr>
        <w:t xml:space="preserve">Zajišťování a koordinace přímé uživatelské podpory </w:t>
      </w:r>
      <w:r w:rsidR="00012997">
        <w:rPr>
          <w:rFonts w:ascii="Times New Roman" w:hAnsi="Times New Roman"/>
        </w:rPr>
        <w:t>„kancelářského“ SW (MS Office).</w:t>
      </w:r>
    </w:p>
    <w:p w:rsidR="00012997" w:rsidRDefault="00012997" w:rsidP="00012997">
      <w:pPr>
        <w:spacing w:after="120" w:line="360" w:lineRule="auto"/>
        <w:jc w:val="both"/>
        <w:rPr>
          <w:rFonts w:ascii="Times New Roman" w:hAnsi="Times New Roman"/>
        </w:rPr>
      </w:pPr>
    </w:p>
    <w:p w:rsidR="00012997" w:rsidRPr="00012997" w:rsidRDefault="00012997" w:rsidP="00012997">
      <w:pPr>
        <w:spacing w:after="120" w:line="360" w:lineRule="auto"/>
        <w:jc w:val="both"/>
        <w:rPr>
          <w:rFonts w:ascii="Times New Roman" w:hAnsi="Times New Roman"/>
        </w:rPr>
      </w:pPr>
    </w:p>
    <w:p w:rsidR="00012997" w:rsidRDefault="00012997" w:rsidP="00012997">
      <w:pPr>
        <w:spacing w:after="120" w:line="360" w:lineRule="auto"/>
        <w:jc w:val="both"/>
        <w:rPr>
          <w:rFonts w:ascii="Times New Roman" w:hAnsi="Times New Roman"/>
        </w:rPr>
      </w:pPr>
    </w:p>
    <w:p w:rsidR="00012997" w:rsidRDefault="00012997" w:rsidP="00012997">
      <w:pPr>
        <w:spacing w:after="120" w:line="360" w:lineRule="auto"/>
        <w:jc w:val="both"/>
        <w:rPr>
          <w:rFonts w:ascii="Times New Roman" w:hAnsi="Times New Roman"/>
        </w:rPr>
      </w:pPr>
    </w:p>
    <w:p w:rsidR="00012997" w:rsidRPr="00012997" w:rsidRDefault="0004347B" w:rsidP="00012997">
      <w:pPr>
        <w:pStyle w:val="Odstavecseseznamem"/>
        <w:numPr>
          <w:ilvl w:val="0"/>
          <w:numId w:val="15"/>
        </w:numPr>
        <w:spacing w:after="120" w:line="360" w:lineRule="auto"/>
        <w:ind w:left="360"/>
        <w:jc w:val="both"/>
        <w:rPr>
          <w:rFonts w:ascii="Times New Roman" w:hAnsi="Times New Roman"/>
        </w:rPr>
      </w:pPr>
      <w:r w:rsidRPr="00012997">
        <w:rPr>
          <w:rFonts w:ascii="Times New Roman" w:hAnsi="Times New Roman"/>
        </w:rPr>
        <w:t>Odpovědnost</w:t>
      </w:r>
      <w:r w:rsidR="00542367" w:rsidRPr="00012997">
        <w:rPr>
          <w:rFonts w:ascii="Times New Roman" w:hAnsi="Times New Roman"/>
        </w:rPr>
        <w:t xml:space="preserve"> za evidenční karty HW a </w:t>
      </w:r>
      <w:r w:rsidRPr="00012997">
        <w:rPr>
          <w:rFonts w:ascii="Times New Roman" w:hAnsi="Times New Roman"/>
        </w:rPr>
        <w:t>zajišťování podkladů</w:t>
      </w:r>
      <w:r w:rsidR="00542367" w:rsidRPr="00012997">
        <w:rPr>
          <w:rFonts w:ascii="Times New Roman" w:hAnsi="Times New Roman"/>
        </w:rPr>
        <w:t xml:space="preserve"> pro inventarizaci majetku. </w:t>
      </w:r>
    </w:p>
    <w:p w:rsidR="00077D50" w:rsidRPr="00012997" w:rsidRDefault="0004347B" w:rsidP="00012997">
      <w:pPr>
        <w:pStyle w:val="Odstavecseseznamem"/>
        <w:numPr>
          <w:ilvl w:val="0"/>
          <w:numId w:val="15"/>
        </w:numPr>
        <w:spacing w:after="120" w:line="360" w:lineRule="auto"/>
        <w:ind w:left="360"/>
        <w:jc w:val="both"/>
        <w:rPr>
          <w:rFonts w:ascii="Times New Roman" w:hAnsi="Times New Roman"/>
        </w:rPr>
      </w:pPr>
      <w:r w:rsidRPr="00012997">
        <w:rPr>
          <w:rFonts w:ascii="Times New Roman" w:hAnsi="Times New Roman"/>
        </w:rPr>
        <w:t xml:space="preserve">Zajišťování </w:t>
      </w:r>
      <w:r w:rsidR="00542367" w:rsidRPr="00012997">
        <w:rPr>
          <w:rFonts w:ascii="Times New Roman" w:hAnsi="Times New Roman"/>
        </w:rPr>
        <w:t>provoz</w:t>
      </w:r>
      <w:r w:rsidRPr="00012997">
        <w:rPr>
          <w:rFonts w:ascii="Times New Roman" w:hAnsi="Times New Roman"/>
        </w:rPr>
        <w:t>u</w:t>
      </w:r>
      <w:r w:rsidR="00542367" w:rsidRPr="00012997">
        <w:rPr>
          <w:rFonts w:ascii="Times New Roman" w:hAnsi="Times New Roman"/>
        </w:rPr>
        <w:t xml:space="preserve"> a instalac</w:t>
      </w:r>
      <w:r w:rsidRPr="00012997">
        <w:rPr>
          <w:rFonts w:ascii="Times New Roman" w:hAnsi="Times New Roman"/>
        </w:rPr>
        <w:t>e</w:t>
      </w:r>
      <w:r w:rsidR="00542367" w:rsidRPr="00012997">
        <w:rPr>
          <w:rFonts w:ascii="Times New Roman" w:hAnsi="Times New Roman"/>
        </w:rPr>
        <w:t xml:space="preserve"> počítačových sítí na všech pracovištích úřadu a </w:t>
      </w:r>
      <w:r w:rsidRPr="00012997">
        <w:rPr>
          <w:rFonts w:ascii="Times New Roman" w:hAnsi="Times New Roman"/>
        </w:rPr>
        <w:t>zajišťování jejich plynulého</w:t>
      </w:r>
      <w:r w:rsidR="00542367" w:rsidRPr="00012997">
        <w:rPr>
          <w:rFonts w:ascii="Times New Roman" w:hAnsi="Times New Roman"/>
        </w:rPr>
        <w:t xml:space="preserve"> provo</w:t>
      </w:r>
      <w:r w:rsidRPr="00012997">
        <w:rPr>
          <w:rFonts w:ascii="Times New Roman" w:hAnsi="Times New Roman"/>
        </w:rPr>
        <w:t>zu</w:t>
      </w:r>
      <w:r w:rsidR="00542367" w:rsidRPr="00012997">
        <w:rPr>
          <w:rFonts w:ascii="Times New Roman" w:hAnsi="Times New Roman"/>
        </w:rPr>
        <w:t xml:space="preserve">. </w:t>
      </w:r>
      <w:r w:rsidRPr="00012997">
        <w:rPr>
          <w:rFonts w:ascii="Times New Roman" w:hAnsi="Times New Roman"/>
        </w:rPr>
        <w:t>Odpovědnost za správný chod p</w:t>
      </w:r>
      <w:r w:rsidR="00542367" w:rsidRPr="00012997">
        <w:rPr>
          <w:rFonts w:ascii="Times New Roman" w:hAnsi="Times New Roman"/>
        </w:rPr>
        <w:t>ersonálního SW</w:t>
      </w:r>
      <w:r w:rsidRPr="00012997">
        <w:rPr>
          <w:rFonts w:ascii="Times New Roman" w:hAnsi="Times New Roman"/>
        </w:rPr>
        <w:t>, m</w:t>
      </w:r>
      <w:r w:rsidR="00542367" w:rsidRPr="00012997">
        <w:rPr>
          <w:rFonts w:ascii="Times New Roman" w:hAnsi="Times New Roman"/>
        </w:rPr>
        <w:t>zdového SW</w:t>
      </w:r>
      <w:r w:rsidRPr="00012997">
        <w:rPr>
          <w:rFonts w:ascii="Times New Roman" w:hAnsi="Times New Roman"/>
        </w:rPr>
        <w:t xml:space="preserve">, </w:t>
      </w:r>
      <w:r w:rsidR="00542367" w:rsidRPr="00012997">
        <w:rPr>
          <w:rFonts w:ascii="Times New Roman" w:hAnsi="Times New Roman"/>
        </w:rPr>
        <w:t xml:space="preserve">Ginis-Spisovka SW. </w:t>
      </w:r>
    </w:p>
    <w:p w:rsidR="001305E2" w:rsidRPr="00C804A3" w:rsidRDefault="001305E2" w:rsidP="00263500">
      <w:pPr>
        <w:spacing w:after="0" w:line="360" w:lineRule="auto"/>
        <w:jc w:val="both"/>
        <w:rPr>
          <w:rFonts w:ascii="Times New Roman" w:hAnsi="Times New Roman"/>
          <w:b/>
        </w:rPr>
      </w:pPr>
      <w:r w:rsidRPr="00C804A3">
        <w:rPr>
          <w:rFonts w:ascii="Times New Roman" w:hAnsi="Times New Roman"/>
          <w:b/>
        </w:rPr>
        <w:t>Údaje o složkách platu</w:t>
      </w:r>
    </w:p>
    <w:p w:rsidR="001305E2" w:rsidRDefault="001305E2" w:rsidP="00263500">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rsidR="001305E2" w:rsidRDefault="001305E2" w:rsidP="00F463B6">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Pr="001305E2">
        <w:rPr>
          <w:rFonts w:ascii="Times New Roman" w:hAnsi="Times New Roman"/>
          <w:b/>
        </w:rPr>
        <w:t>11. platové třídy</w:t>
      </w:r>
      <w:r>
        <w:rPr>
          <w:rFonts w:ascii="Times New Roman" w:hAnsi="Times New Roman"/>
        </w:rPr>
        <w:t>.</w:t>
      </w:r>
    </w:p>
    <w:p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Platový tarif</w:t>
      </w:r>
    </w:p>
    <w:p w:rsidR="002B12F8" w:rsidRPr="00C804A3" w:rsidRDefault="001305E2" w:rsidP="00263500">
      <w:pPr>
        <w:spacing w:after="0" w:line="360" w:lineRule="auto"/>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25 280 Kč do </w:t>
      </w:r>
      <w:r w:rsidR="00D823DB">
        <w:rPr>
          <w:rFonts w:ascii="Times New Roman" w:hAnsi="Times New Roman"/>
        </w:rPr>
        <w:t>37</w:t>
      </w:r>
      <w:r w:rsidRPr="00C804A3">
        <w:rPr>
          <w:rFonts w:ascii="Times New Roman" w:hAnsi="Times New Roman"/>
        </w:rPr>
        <w:t> 1</w:t>
      </w:r>
      <w:r w:rsidR="00D823DB">
        <w:rPr>
          <w:rFonts w:ascii="Times New Roman" w:hAnsi="Times New Roman"/>
        </w:rPr>
        <w:t>7</w:t>
      </w:r>
      <w:r w:rsidRPr="00C804A3">
        <w:rPr>
          <w:rFonts w:ascii="Times New Roman" w:hAnsi="Times New Roman"/>
        </w:rPr>
        <w:t xml:space="preserve">0 Kč. </w:t>
      </w:r>
    </w:p>
    <w:p w:rsidR="002B12F8" w:rsidRDefault="002B12F8" w:rsidP="002B12F8">
      <w:pPr>
        <w:spacing w:after="120" w:line="360" w:lineRule="auto"/>
        <w:jc w:val="both"/>
        <w:rPr>
          <w:rFonts w:ascii="Times New Roman" w:hAnsi="Times New Roman"/>
        </w:rPr>
      </w:pPr>
      <w:r w:rsidRPr="002B12F8">
        <w:rPr>
          <w:rFonts w:ascii="Times New Roman" w:hAnsi="Times New Roman"/>
        </w:rPr>
        <w:t>Státní zaměstnanec se zařadí do platového stupně podle započitatelné praxe a míry jejího zápočtu podle § 3 nařízení vlády č. 304/2014 Sb., o platových poměrech státních zaměstnanců, ve znění pozdějších předpisů (dále jen „nařízení vlády č. 304/2014 Sb.).</w:t>
      </w:r>
    </w:p>
    <w:p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rsidR="002B12F8" w:rsidRDefault="002B12F8" w:rsidP="00263500">
      <w:pPr>
        <w:spacing w:after="0" w:line="360" w:lineRule="auto"/>
        <w:jc w:val="both"/>
        <w:rPr>
          <w:rFonts w:ascii="Times New Roman" w:hAnsi="Times New Roman"/>
        </w:rPr>
      </w:pPr>
      <w:r>
        <w:rPr>
          <w:rFonts w:ascii="Times New Roman" w:hAnsi="Times New Roman"/>
        </w:rPr>
        <w:t xml:space="preserve">Rozpětí od 1 559 Kč do 4677 Kč </w:t>
      </w:r>
      <w:r w:rsidRPr="002B12F8">
        <w:rPr>
          <w:rFonts w:ascii="Times New Roman" w:hAnsi="Times New Roman"/>
        </w:rPr>
        <w:t>odpovídá průměrné výši osobního příplatku při dosahování dobrých výsledků ve služebním hodnocení ve služebních úřadech v České republice.</w:t>
      </w:r>
    </w:p>
    <w:p w:rsidR="002B12F8" w:rsidRDefault="002B12F8" w:rsidP="002B12F8">
      <w:pPr>
        <w:spacing w:after="120" w:line="360" w:lineRule="auto"/>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rsidR="00C804A3"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rsidR="00AD4CAD" w:rsidRDefault="00AD4CAD" w:rsidP="00AD4CAD">
      <w:pPr>
        <w:pStyle w:val="Odstavecseseznamem"/>
        <w:numPr>
          <w:ilvl w:val="0"/>
          <w:numId w:val="16"/>
        </w:numPr>
        <w:spacing w:after="0" w:line="240" w:lineRule="auto"/>
        <w:jc w:val="both"/>
        <w:rPr>
          <w:rFonts w:ascii="Times New Roman" w:hAnsi="Times New Roman"/>
        </w:rPr>
      </w:pPr>
      <w:r>
        <w:rPr>
          <w:rFonts w:ascii="Times New Roman" w:hAnsi="Times New Roman"/>
        </w:rPr>
        <w:t xml:space="preserve">pracoviště v centru Prahy, výborná dopravní dostupnost </w:t>
      </w:r>
    </w:p>
    <w:p w:rsidR="00AD4CAD" w:rsidRDefault="00AD4CAD" w:rsidP="00AD4CAD">
      <w:pPr>
        <w:pStyle w:val="Odstavecseseznamem"/>
        <w:numPr>
          <w:ilvl w:val="0"/>
          <w:numId w:val="16"/>
        </w:numPr>
        <w:spacing w:after="0" w:line="240" w:lineRule="auto"/>
        <w:jc w:val="both"/>
        <w:rPr>
          <w:rFonts w:ascii="Times New Roman" w:hAnsi="Times New Roman"/>
        </w:rPr>
      </w:pPr>
      <w:r>
        <w:rPr>
          <w:rFonts w:ascii="Times New Roman" w:hAnsi="Times New Roman"/>
        </w:rPr>
        <w:t>25 dnů dovolené</w:t>
      </w:r>
    </w:p>
    <w:p w:rsidR="00AD4CAD" w:rsidRDefault="00AD4CAD" w:rsidP="00AD4CAD">
      <w:pPr>
        <w:pStyle w:val="Odstavecseseznamem"/>
        <w:numPr>
          <w:ilvl w:val="0"/>
          <w:numId w:val="16"/>
        </w:numPr>
        <w:spacing w:after="0" w:line="240" w:lineRule="auto"/>
        <w:jc w:val="both"/>
        <w:rPr>
          <w:rFonts w:ascii="Times New Roman" w:hAnsi="Times New Roman"/>
        </w:rPr>
      </w:pPr>
      <w:r>
        <w:rPr>
          <w:rFonts w:ascii="Times New Roman" w:hAnsi="Times New Roman"/>
        </w:rPr>
        <w:t>5 dnů indispozičního volna</w:t>
      </w:r>
    </w:p>
    <w:p w:rsidR="00AD4CAD" w:rsidRDefault="00AD4CAD" w:rsidP="00AD4CAD">
      <w:pPr>
        <w:pStyle w:val="Odstavecseseznamem"/>
        <w:numPr>
          <w:ilvl w:val="0"/>
          <w:numId w:val="16"/>
        </w:numPr>
        <w:spacing w:after="0" w:line="240" w:lineRule="auto"/>
        <w:jc w:val="both"/>
        <w:rPr>
          <w:rFonts w:ascii="Times New Roman" w:hAnsi="Times New Roman"/>
        </w:rPr>
      </w:pPr>
      <w:r>
        <w:rPr>
          <w:rFonts w:ascii="Times New Roman" w:hAnsi="Times New Roman"/>
        </w:rPr>
        <w:t>až 5 dnů služebního volna k individuálním studijním účelům</w:t>
      </w:r>
    </w:p>
    <w:p w:rsidR="00AD4CAD" w:rsidRDefault="00AD4CAD" w:rsidP="00AD4CAD">
      <w:pPr>
        <w:pStyle w:val="Odstavecseseznamem"/>
        <w:numPr>
          <w:ilvl w:val="0"/>
          <w:numId w:val="16"/>
        </w:numPr>
        <w:spacing w:after="0" w:line="240" w:lineRule="auto"/>
        <w:jc w:val="both"/>
        <w:rPr>
          <w:rFonts w:ascii="Times New Roman" w:hAnsi="Times New Roman"/>
        </w:rPr>
      </w:pPr>
      <w:r>
        <w:rPr>
          <w:rFonts w:ascii="Times New Roman" w:hAnsi="Times New Roman"/>
        </w:rPr>
        <w:t xml:space="preserve">příspěvek na stravování </w:t>
      </w:r>
    </w:p>
    <w:p w:rsidR="00AD4CAD" w:rsidRDefault="00AD4CAD" w:rsidP="00AD4CAD">
      <w:pPr>
        <w:pStyle w:val="Odstavecseseznamem"/>
        <w:numPr>
          <w:ilvl w:val="0"/>
          <w:numId w:val="16"/>
        </w:numPr>
        <w:spacing w:after="0" w:line="240" w:lineRule="auto"/>
        <w:jc w:val="both"/>
        <w:rPr>
          <w:rFonts w:ascii="Times New Roman" w:hAnsi="Times New Roman"/>
        </w:rPr>
      </w:pPr>
      <w:r>
        <w:rPr>
          <w:rFonts w:ascii="Times New Roman" w:hAnsi="Times New Roman"/>
        </w:rPr>
        <w:t>benefity Beta Gallery – karta/Unišek</w:t>
      </w:r>
    </w:p>
    <w:p w:rsidR="00AD4CAD" w:rsidRDefault="00AD4CAD" w:rsidP="00AD4CAD">
      <w:pPr>
        <w:pStyle w:val="Odstavecseseznamem"/>
        <w:numPr>
          <w:ilvl w:val="0"/>
          <w:numId w:val="16"/>
        </w:numPr>
        <w:spacing w:after="0" w:line="240" w:lineRule="auto"/>
        <w:jc w:val="both"/>
        <w:rPr>
          <w:rFonts w:ascii="Times New Roman" w:hAnsi="Times New Roman"/>
        </w:rPr>
      </w:pPr>
      <w:r>
        <w:rPr>
          <w:rFonts w:ascii="Times New Roman" w:hAnsi="Times New Roman"/>
        </w:rPr>
        <w:t>možnost zřízení Multisport karty</w:t>
      </w:r>
    </w:p>
    <w:p w:rsidR="00E36C57" w:rsidRDefault="00E36C57" w:rsidP="003213DD">
      <w:pPr>
        <w:spacing w:after="120" w:line="360" w:lineRule="auto"/>
        <w:jc w:val="both"/>
        <w:rPr>
          <w:rFonts w:ascii="Times New Roman" w:hAnsi="Times New Roman"/>
        </w:rPr>
      </w:pPr>
    </w:p>
    <w:p w:rsidR="00012997" w:rsidRDefault="00012997" w:rsidP="003213DD">
      <w:pPr>
        <w:spacing w:after="120" w:line="360" w:lineRule="auto"/>
        <w:jc w:val="both"/>
        <w:rPr>
          <w:rFonts w:ascii="Times New Roman" w:hAnsi="Times New Roman"/>
        </w:rPr>
      </w:pPr>
    </w:p>
    <w:p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Pr="003C3804">
        <w:rPr>
          <w:rFonts w:ascii="Times New Roman" w:hAnsi="Times New Roman"/>
          <w:b/>
        </w:rPr>
        <w:t xml:space="preserve">1. </w:t>
      </w:r>
      <w:r w:rsidR="00ED5175">
        <w:rPr>
          <w:rFonts w:ascii="Times New Roman" w:hAnsi="Times New Roman"/>
          <w:b/>
        </w:rPr>
        <w:t>9</w:t>
      </w:r>
      <w:r w:rsidRPr="003C3804">
        <w:rPr>
          <w:rFonts w:ascii="Times New Roman" w:hAnsi="Times New Roman"/>
          <w:b/>
        </w:rPr>
        <w:t>. 2023</w:t>
      </w:r>
      <w:r>
        <w:rPr>
          <w:rFonts w:ascii="Times New Roman" w:hAnsi="Times New Roman"/>
        </w:rPr>
        <w:t xml:space="preserve"> </w:t>
      </w:r>
      <w:r w:rsidRPr="00C804A3">
        <w:rPr>
          <w:rFonts w:ascii="Times New Roman" w:hAnsi="Times New Roman"/>
        </w:rPr>
        <w:t>/ dle dohody.</w:t>
      </w:r>
    </w:p>
    <w:p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rsidR="00C804A3" w:rsidRPr="00C804A3" w:rsidRDefault="00C804A3" w:rsidP="00C804A3">
      <w:pPr>
        <w:spacing w:after="120" w:line="360" w:lineRule="auto"/>
        <w:jc w:val="both"/>
        <w:rPr>
          <w:rFonts w:ascii="Times New Roman" w:hAnsi="Times New Roman"/>
        </w:rPr>
      </w:pPr>
      <w:r w:rsidRPr="00C804A3">
        <w:rPr>
          <w:rFonts w:ascii="Times New Roman" w:hAnsi="Times New Roman"/>
        </w:rPr>
        <w:t xml:space="preserve">Další údaje o podmínkách výkonu služby naleznete na internetové stránce Ministerstva vnitra </w:t>
      </w:r>
      <w:hyperlink r:id="rId10" w:history="1">
        <w:r w:rsidRPr="00DC3F5D">
          <w:rPr>
            <w:rStyle w:val="Hypertextovodkaz"/>
            <w:rFonts w:cs="Arial"/>
            <w:color w:val="000000" w:themeColor="text1"/>
          </w:rPr>
          <w:t>https://www.mvcr.cz/sluzba/soubor/ssp-c-3-2022-priloha-c-3b-podminky-vykonu-sluzby-text.aspx</w:t>
        </w:r>
      </w:hyperlink>
      <w:r w:rsidRPr="00C804A3">
        <w:rPr>
          <w:rFonts w:ascii="Times New Roman" w:hAnsi="Times New Roman"/>
        </w:rPr>
        <w:t>.</w:t>
      </w:r>
    </w:p>
    <w:p w:rsidR="00C804A3" w:rsidRPr="005C7741"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rsidR="003213DD" w:rsidRPr="0048754A" w:rsidRDefault="00276ED4" w:rsidP="00263500">
      <w:pPr>
        <w:spacing w:after="0" w:line="360" w:lineRule="auto"/>
        <w:jc w:val="both"/>
        <w:rPr>
          <w:rFonts w:ascii="Times New Roman" w:hAnsi="Times New Roman"/>
          <w:b/>
          <w:u w:val="single"/>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 xml:space="preserve">a zařazení na služební místo nebo žádosti o 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„žádost“) </w:t>
      </w:r>
      <w:r w:rsidR="0048754A" w:rsidRPr="0048754A">
        <w:rPr>
          <w:rFonts w:ascii="Times New Roman" w:hAnsi="Times New Roman"/>
        </w:rPr>
        <w:t>podané</w:t>
      </w:r>
      <w:r w:rsidR="00C0487A" w:rsidRPr="00E2305D">
        <w:rPr>
          <w:rFonts w:ascii="Times New Roman" w:hAnsi="Times New Roman"/>
          <w:b/>
        </w:rPr>
        <w:t xml:space="preserve"> ve lhůtě </w:t>
      </w:r>
      <w:r w:rsidR="00C0487A" w:rsidRPr="003C3804">
        <w:rPr>
          <w:rFonts w:ascii="Times New Roman" w:hAnsi="Times New Roman"/>
          <w:b/>
        </w:rPr>
        <w:t>do</w:t>
      </w:r>
      <w:r w:rsidR="005C7741" w:rsidRPr="003C3804">
        <w:rPr>
          <w:rFonts w:ascii="Times New Roman" w:hAnsi="Times New Roman"/>
          <w:b/>
        </w:rPr>
        <w:t xml:space="preserve"> </w:t>
      </w:r>
      <w:r w:rsidR="00ED5175">
        <w:rPr>
          <w:rFonts w:ascii="Times New Roman" w:hAnsi="Times New Roman"/>
          <w:b/>
        </w:rPr>
        <w:t>4</w:t>
      </w:r>
      <w:r w:rsidR="00520D89" w:rsidRPr="003C3804">
        <w:rPr>
          <w:rFonts w:ascii="Times New Roman" w:hAnsi="Times New Roman"/>
          <w:b/>
        </w:rPr>
        <w:t xml:space="preserve">. </w:t>
      </w:r>
      <w:r w:rsidR="00ED5175">
        <w:rPr>
          <w:rFonts w:ascii="Times New Roman" w:hAnsi="Times New Roman"/>
          <w:b/>
        </w:rPr>
        <w:t>srpna</w:t>
      </w:r>
      <w:r w:rsidR="00435B5B" w:rsidRPr="003C3804">
        <w:rPr>
          <w:rFonts w:ascii="Times New Roman" w:hAnsi="Times New Roman"/>
          <w:b/>
        </w:rPr>
        <w:t xml:space="preserve"> 202</w:t>
      </w:r>
      <w:r w:rsidR="005C7741" w:rsidRPr="003C3804">
        <w:rPr>
          <w:rFonts w:ascii="Times New Roman" w:hAnsi="Times New Roman"/>
          <w:b/>
        </w:rPr>
        <w:t>3</w:t>
      </w:r>
      <w:r w:rsidR="00C0487A" w:rsidRPr="00757436">
        <w:rPr>
          <w:rFonts w:ascii="Times New Roman" w:hAnsi="Times New Roman"/>
        </w:rPr>
        <w:t xml:space="preserve">, tj. </w:t>
      </w:r>
      <w:r w:rsidR="00C0487A" w:rsidRPr="0048754A">
        <w:rPr>
          <w:rFonts w:ascii="Times New Roman" w:hAnsi="Times New Roman"/>
          <w:b/>
          <w:u w:val="single"/>
        </w:rPr>
        <w:t xml:space="preserve">v této lhůtě </w:t>
      </w:r>
    </w:p>
    <w:p w:rsidR="00B228A2" w:rsidRPr="005332E6" w:rsidRDefault="005C7741" w:rsidP="00263500">
      <w:pPr>
        <w:spacing w:after="0" w:line="360" w:lineRule="auto"/>
        <w:jc w:val="both"/>
        <w:rPr>
          <w:rFonts w:ascii="Times New Roman" w:hAnsi="Times New Roman"/>
        </w:rPr>
      </w:pPr>
      <w:r w:rsidRPr="0048754A">
        <w:rPr>
          <w:rFonts w:ascii="Times New Roman" w:hAnsi="Times New Roman"/>
          <w:b/>
          <w:u w:val="single"/>
        </w:rPr>
        <w:t>doručené služebnímu orgánu</w:t>
      </w:r>
      <w:r w:rsidR="00276ED4" w:rsidRPr="00757436">
        <w:rPr>
          <w:rFonts w:ascii="Times New Roman" w:hAnsi="Times New Roman"/>
        </w:rPr>
        <w:t xml:space="preserve"> </w:t>
      </w:r>
      <w:r w:rsidR="007452AE" w:rsidRPr="00757436">
        <w:rPr>
          <w:rFonts w:ascii="Times New Roman" w:hAnsi="Times New Roman"/>
        </w:rPr>
        <w:t>prostřednictvím</w:t>
      </w:r>
      <w:r w:rsidR="00276ED4" w:rsidRPr="00757436">
        <w:rPr>
          <w:rFonts w:ascii="Times New Roman" w:hAnsi="Times New Roman"/>
        </w:rPr>
        <w:t xml:space="preserve"> provozovat</w:t>
      </w:r>
      <w:r w:rsidR="00276ED4" w:rsidRPr="005332E6">
        <w:rPr>
          <w:rFonts w:ascii="Times New Roman" w:hAnsi="Times New Roman"/>
        </w:rPr>
        <w:t>ele poštovních služeb na adresu</w:t>
      </w:r>
      <w:r w:rsidR="006060F0" w:rsidRPr="005332E6">
        <w:rPr>
          <w:rFonts w:ascii="Times New Roman" w:hAnsi="Times New Roman"/>
        </w:rPr>
        <w:t xml:space="preserve"> služebního úřadu</w:t>
      </w:r>
      <w:r w:rsidR="003771D4" w:rsidRPr="005332E6">
        <w:rPr>
          <w:rFonts w:ascii="Times New Roman" w:hAnsi="Times New Roman"/>
        </w:rPr>
        <w:t>: Puncovní úřad, Kozí 4</w:t>
      </w:r>
      <w:r w:rsidR="001012B5" w:rsidRPr="005332E6">
        <w:rPr>
          <w:rFonts w:ascii="Times New Roman" w:hAnsi="Times New Roman"/>
        </w:rPr>
        <w:t>/748</w:t>
      </w:r>
      <w:r w:rsidR="003771D4" w:rsidRPr="005332E6">
        <w:rPr>
          <w:rFonts w:ascii="Times New Roman" w:hAnsi="Times New Roman"/>
        </w:rPr>
        <w:t>, 110 00 Praha 1</w:t>
      </w:r>
      <w:r w:rsidR="00276ED4" w:rsidRPr="005332E6">
        <w:rPr>
          <w:rFonts w:ascii="Times New Roman" w:hAnsi="Times New Roman"/>
        </w:rPr>
        <w:t xml:space="preserve">, </w:t>
      </w:r>
      <w:r w:rsidR="0044040E" w:rsidRPr="005332E6">
        <w:rPr>
          <w:rFonts w:ascii="Times New Roman" w:hAnsi="Times New Roman"/>
        </w:rPr>
        <w:t>nebo osobně poda</w:t>
      </w:r>
      <w:r w:rsidR="00C0487A" w:rsidRPr="005332E6">
        <w:rPr>
          <w:rFonts w:ascii="Times New Roman" w:hAnsi="Times New Roman"/>
        </w:rPr>
        <w:t>né</w:t>
      </w:r>
      <w:r w:rsidR="0044040E" w:rsidRPr="005332E6">
        <w:rPr>
          <w:rFonts w:ascii="Times New Roman" w:hAnsi="Times New Roman"/>
        </w:rPr>
        <w:t xml:space="preserve"> </w:t>
      </w:r>
      <w:r w:rsidR="00276ED4" w:rsidRPr="005332E6">
        <w:rPr>
          <w:rFonts w:ascii="Times New Roman" w:hAnsi="Times New Roman"/>
        </w:rPr>
        <w:t xml:space="preserve">na podatelnu služebního </w:t>
      </w:r>
      <w:r w:rsidR="00C0487A" w:rsidRPr="005332E6">
        <w:rPr>
          <w:rFonts w:ascii="Times New Roman" w:hAnsi="Times New Roman"/>
        </w:rPr>
        <w:t>úřadu</w:t>
      </w:r>
      <w:r w:rsidR="00276ED4" w:rsidRPr="005332E6">
        <w:rPr>
          <w:rFonts w:ascii="Times New Roman" w:hAnsi="Times New Roman"/>
        </w:rPr>
        <w:t xml:space="preserve"> na</w:t>
      </w:r>
      <w:r w:rsidR="000D4259" w:rsidRPr="005332E6">
        <w:rPr>
          <w:rFonts w:ascii="Times New Roman" w:hAnsi="Times New Roman"/>
        </w:rPr>
        <w:t> </w:t>
      </w:r>
      <w:r w:rsidR="00276ED4" w:rsidRPr="005332E6">
        <w:rPr>
          <w:rFonts w:ascii="Times New Roman" w:hAnsi="Times New Roman"/>
        </w:rPr>
        <w:t>výše uvedené adrese</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w:t>
      </w:r>
      <w:r w:rsidR="00702AD9" w:rsidRPr="005332E6">
        <w:rPr>
          <w:rFonts w:ascii="Times New Roman" w:hAnsi="Times New Roman"/>
        </w:rPr>
        <w:t>podepsanou</w:t>
      </w:r>
      <w:r w:rsidR="00B228A2" w:rsidRPr="005332E6">
        <w:rPr>
          <w:rFonts w:ascii="Times New Roman" w:hAnsi="Times New Roman"/>
        </w:rPr>
        <w:t xml:space="preserve"> uznávaným elektronickým podpisem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 xml:space="preserve">vírat“ </w:t>
      </w:r>
      <w:r w:rsidRPr="005332E6">
        <w:rPr>
          <w:rFonts w:ascii="Times New Roman" w:hAnsi="Times New Roman"/>
        </w:rPr>
        <w:t>a slovy „</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542367" w:rsidRPr="00542367">
        <w:rPr>
          <w:rFonts w:ascii="Times New Roman" w:hAnsi="Times New Roman"/>
          <w:b/>
        </w:rPr>
        <w:t>s</w:t>
      </w:r>
      <w:r w:rsidR="00757436">
        <w:rPr>
          <w:rFonts w:ascii="Times New Roman" w:hAnsi="Times New Roman"/>
          <w:b/>
        </w:rPr>
        <w:t xml:space="preserve">pecialista technického rozvoje </w:t>
      </w:r>
      <w:r w:rsidR="00542367" w:rsidRPr="00542367">
        <w:rPr>
          <w:rFonts w:ascii="Times New Roman" w:hAnsi="Times New Roman"/>
          <w:b/>
        </w:rPr>
        <w:t>– rada/odborný rada</w:t>
      </w:r>
      <w:r w:rsidRPr="005332E6">
        <w:rPr>
          <w:rFonts w:ascii="Times New Roman" w:hAnsi="Times New Roman"/>
          <w:b/>
        </w:rPr>
        <w:t>“.</w:t>
      </w:r>
    </w:p>
    <w:p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rsidR="00276ED4" w:rsidRPr="005C7741" w:rsidRDefault="00276ED4" w:rsidP="00263500">
      <w:pPr>
        <w:spacing w:after="0" w:line="360" w:lineRule="auto"/>
        <w:jc w:val="both"/>
        <w:rPr>
          <w:rFonts w:ascii="Times New Roman" w:hAnsi="Times New Roman"/>
        </w:rPr>
      </w:pPr>
      <w:r w:rsidRPr="005C7741">
        <w:rPr>
          <w:rFonts w:ascii="Times New Roman" w:hAnsi="Times New Roman"/>
        </w:rPr>
        <w:t xml:space="preserve">Výběrového řízení na </w:t>
      </w:r>
      <w:r w:rsidR="006060F0" w:rsidRPr="005C7741">
        <w:rPr>
          <w:rFonts w:ascii="Times New Roman" w:hAnsi="Times New Roman"/>
        </w:rPr>
        <w:t xml:space="preserve">výše uvedené </w:t>
      </w:r>
      <w:r w:rsidRPr="005C7741">
        <w:rPr>
          <w:rFonts w:ascii="Times New Roman" w:hAnsi="Times New Roman"/>
        </w:rPr>
        <w:t>služební místo</w:t>
      </w:r>
      <w:r w:rsidR="006060F0" w:rsidRPr="005C7741">
        <w:rPr>
          <w:rFonts w:ascii="Times New Roman" w:hAnsi="Times New Roman"/>
        </w:rPr>
        <w:t xml:space="preserve"> se</w:t>
      </w:r>
      <w:r w:rsidRPr="005C7741">
        <w:rPr>
          <w:rFonts w:ascii="Times New Roman" w:hAnsi="Times New Roman"/>
        </w:rPr>
        <w:t xml:space="preserve"> v souladu se zákonem</w:t>
      </w:r>
      <w:r w:rsidR="005C7741" w:rsidRPr="005C7741">
        <w:rPr>
          <w:rFonts w:ascii="Times New Roman" w:hAnsi="Times New Roman"/>
        </w:rPr>
        <w:t xml:space="preserve"> o státní službě</w:t>
      </w:r>
      <w:r w:rsidRPr="005C7741">
        <w:rPr>
          <w:rFonts w:ascii="Times New Roman" w:hAnsi="Times New Roman"/>
        </w:rPr>
        <w:t xml:space="preserve"> může zúčastnit </w:t>
      </w:r>
      <w:r w:rsidR="00153A84" w:rsidRPr="005C7741">
        <w:rPr>
          <w:rFonts w:ascii="Times New Roman" w:hAnsi="Times New Roman"/>
        </w:rPr>
        <w:t>žadatel</w:t>
      </w:r>
      <w:r w:rsidRPr="005C7741">
        <w:rPr>
          <w:rFonts w:ascii="Times New Roman" w:hAnsi="Times New Roman"/>
        </w:rPr>
        <w:t>, který:</w:t>
      </w:r>
    </w:p>
    <w:p w:rsidR="00F33781"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 xml:space="preserve">je </w:t>
      </w:r>
      <w:r w:rsidR="00025B9F" w:rsidRPr="005332E6">
        <w:rPr>
          <w:rFonts w:ascii="Times New Roman" w:hAnsi="Times New Roman"/>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občanem jiného členského státu Evropské unie nebo občanem státu, který je smluvním státem Dohody o Evropském hospodářském prostoru</w:t>
      </w:r>
      <w:r w:rsidR="00B228A2" w:rsidRPr="005332E6">
        <w:rPr>
          <w:rFonts w:ascii="Times New Roman" w:hAnsi="Times New Roman"/>
        </w:rPr>
        <w:t xml:space="preserve"> [§ 25 odst. 1 písm. a) zákona]</w:t>
      </w:r>
      <w:r w:rsidR="00FA1431" w:rsidRPr="005332E6">
        <w:rPr>
          <w:rFonts w:ascii="Times New Roman" w:hAnsi="Times New Roman"/>
        </w:rPr>
        <w:t>;</w:t>
      </w:r>
    </w:p>
    <w:p w:rsidR="00276ED4"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dosáhl věku 18 let</w:t>
      </w:r>
      <w:r w:rsidR="00FA1431" w:rsidRPr="005332E6">
        <w:rPr>
          <w:rFonts w:ascii="Times New Roman" w:hAnsi="Times New Roman"/>
        </w:rPr>
        <w:t xml:space="preserve"> [§ 25 odst. 1 písm. b) zákona</w:t>
      </w:r>
      <w:r w:rsidR="00DF4BAE">
        <w:rPr>
          <w:rFonts w:ascii="Times New Roman" w:hAnsi="Times New Roman"/>
        </w:rPr>
        <w:t xml:space="preserve"> o státní službě],</w:t>
      </w:r>
    </w:p>
    <w:p w:rsidR="007D78EE" w:rsidRDefault="00276ED4" w:rsidP="007D78EE">
      <w:pPr>
        <w:numPr>
          <w:ilvl w:val="0"/>
          <w:numId w:val="6"/>
        </w:numPr>
        <w:spacing w:after="0" w:line="360" w:lineRule="auto"/>
        <w:ind w:left="284" w:hanging="284"/>
        <w:jc w:val="both"/>
        <w:rPr>
          <w:rFonts w:ascii="Times New Roman" w:hAnsi="Times New Roman"/>
        </w:rPr>
      </w:pPr>
      <w:r w:rsidRPr="001D7B00">
        <w:rPr>
          <w:rFonts w:ascii="Times New Roman" w:hAnsi="Times New Roman"/>
        </w:rPr>
        <w:t xml:space="preserve">je plně svéprávný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rsidR="00012997" w:rsidRDefault="00012997" w:rsidP="00012997">
      <w:pPr>
        <w:spacing w:after="0" w:line="360" w:lineRule="auto"/>
        <w:jc w:val="both"/>
        <w:rPr>
          <w:rFonts w:ascii="Times New Roman" w:hAnsi="Times New Roman"/>
        </w:rPr>
      </w:pPr>
    </w:p>
    <w:p w:rsidR="00012997" w:rsidRPr="001D7B00" w:rsidRDefault="00012997" w:rsidP="00012997">
      <w:pPr>
        <w:spacing w:after="0" w:line="360" w:lineRule="auto"/>
        <w:jc w:val="both"/>
        <w:rPr>
          <w:rFonts w:ascii="Times New Roman" w:hAnsi="Times New Roman"/>
        </w:rPr>
      </w:pPr>
    </w:p>
    <w:p w:rsidR="00E36C57" w:rsidRDefault="00276ED4" w:rsidP="00E36C57">
      <w:pPr>
        <w:numPr>
          <w:ilvl w:val="0"/>
          <w:numId w:val="6"/>
        </w:numPr>
        <w:spacing w:after="0" w:line="360" w:lineRule="auto"/>
        <w:ind w:left="284" w:hanging="284"/>
        <w:jc w:val="both"/>
        <w:rPr>
          <w:rFonts w:ascii="Times New Roman" w:hAnsi="Times New Roman"/>
        </w:rPr>
      </w:pPr>
      <w:r w:rsidRPr="007D78EE">
        <w:rPr>
          <w:rFonts w:ascii="Times New Roman" w:hAnsi="Times New Roman"/>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rsidR="00DF4BAE"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dosáhl vzdělání stanoveného zákonem pro toto služební místo </w:t>
      </w:r>
      <w:r w:rsidR="007525D0" w:rsidRPr="00DF4BAE">
        <w:rPr>
          <w:rFonts w:ascii="Times New Roman" w:hAnsi="Times New Roman"/>
        </w:rPr>
        <w:t>[</w:t>
      </w:r>
      <w:r w:rsidRPr="00DF4BAE">
        <w:rPr>
          <w:rFonts w:ascii="Times New Roman" w:hAnsi="Times New Roman"/>
        </w:rPr>
        <w:t>§ 25 odst. 1 písm. e) zákona</w:t>
      </w:r>
      <w:r w:rsidR="00DF4BAE" w:rsidRPr="00DF4BAE">
        <w:rPr>
          <w:rFonts w:ascii="Times New Roman" w:hAnsi="Times New Roman"/>
        </w:rPr>
        <w:t xml:space="preserve"> o státní službě</w:t>
      </w:r>
      <w:r w:rsidR="007525D0" w:rsidRPr="00DF4BAE">
        <w:rPr>
          <w:rFonts w:ascii="Times New Roman" w:hAnsi="Times New Roman"/>
        </w:rPr>
        <w:t>]</w:t>
      </w:r>
      <w:r w:rsidR="006C7AEF" w:rsidRPr="00DF4BAE">
        <w:rPr>
          <w:rFonts w:ascii="Times New Roman" w:hAnsi="Times New Roman"/>
        </w:rPr>
        <w:t>, tj.</w:t>
      </w:r>
      <w:r w:rsidR="0012724D" w:rsidRPr="00DF4BAE">
        <w:rPr>
          <w:rFonts w:ascii="Times New Roman" w:hAnsi="Times New Roman"/>
        </w:rPr>
        <w:t xml:space="preserve"> </w:t>
      </w:r>
      <w:r w:rsidR="00435B5B" w:rsidRPr="00DF4BAE">
        <w:rPr>
          <w:rFonts w:ascii="Times New Roman" w:hAnsi="Times New Roman"/>
        </w:rPr>
        <w:t>vzdělání</w:t>
      </w:r>
      <w:r w:rsidR="00542367" w:rsidRPr="00DF4BAE">
        <w:rPr>
          <w:rFonts w:ascii="Times New Roman" w:hAnsi="Times New Roman"/>
        </w:rPr>
        <w:t xml:space="preserve"> v bakalářském nebo magisterském studijním programu</w:t>
      </w:r>
      <w:r w:rsidR="00DF4BAE">
        <w:rPr>
          <w:rStyle w:val="Znakapoznpodarou"/>
          <w:rFonts w:ascii="Times New Roman" w:hAnsi="Times New Roman"/>
        </w:rPr>
        <w:footnoteReference w:id="5"/>
      </w:r>
      <w:r w:rsidR="005A749A" w:rsidRPr="00DF4BAE">
        <w:rPr>
          <w:rFonts w:ascii="Times New Roman" w:hAnsi="Times New Roman"/>
        </w:rPr>
        <w:t>.</w:t>
      </w:r>
      <w:r w:rsidR="0009144F" w:rsidRPr="00DF4BAE">
        <w:rPr>
          <w:rFonts w:ascii="Times New Roman" w:hAnsi="Times New Roman"/>
        </w:rPr>
        <w:t xml:space="preserve"> </w:t>
      </w:r>
    </w:p>
    <w:p w:rsidR="008C74AE"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má potřebnou zdravotní způsobilost </w:t>
      </w:r>
      <w:r w:rsidR="00240188" w:rsidRPr="00DF4BAE">
        <w:rPr>
          <w:rFonts w:ascii="Times New Roman" w:hAnsi="Times New Roman"/>
        </w:rPr>
        <w:t>[</w:t>
      </w:r>
      <w:r w:rsidRPr="00DF4BAE">
        <w:rPr>
          <w:rFonts w:ascii="Times New Roman" w:hAnsi="Times New Roman"/>
        </w:rPr>
        <w:t>§ 25 odst. 1 písm. f) zákona</w:t>
      </w:r>
      <w:r w:rsidR="00DF4BAE">
        <w:rPr>
          <w:rFonts w:ascii="Times New Roman" w:hAnsi="Times New Roman"/>
        </w:rPr>
        <w:t xml:space="preserve"> o státní službě</w:t>
      </w:r>
      <w:r w:rsidR="00240188" w:rsidRPr="00DF4BAE">
        <w:rPr>
          <w:rFonts w:ascii="Times New Roman" w:hAnsi="Times New Roman"/>
        </w:rPr>
        <w:t>]</w:t>
      </w:r>
      <w:r w:rsidR="00DF4BAE">
        <w:rPr>
          <w:rStyle w:val="Znakapoznpodarou"/>
          <w:rFonts w:ascii="Times New Roman" w:hAnsi="Times New Roman"/>
        </w:rPr>
        <w:footnoteReference w:id="6"/>
      </w:r>
      <w:r w:rsidR="00E36C57">
        <w:rPr>
          <w:rFonts w:ascii="Times New Roman" w:hAnsi="Times New Roman"/>
        </w:rPr>
        <w:t>.</w:t>
      </w:r>
    </w:p>
    <w:p w:rsidR="002871CF" w:rsidRPr="005332E6" w:rsidRDefault="002871CF" w:rsidP="002871CF">
      <w:pPr>
        <w:spacing w:after="0" w:line="360" w:lineRule="auto"/>
        <w:ind w:left="284"/>
        <w:jc w:val="both"/>
        <w:rPr>
          <w:rFonts w:ascii="Times New Roman" w:hAnsi="Times New Roman"/>
        </w:rPr>
      </w:pPr>
    </w:p>
    <w:p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rsidR="005A749A" w:rsidRDefault="002871CF"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"Motivace žadatele </w:t>
      </w:r>
      <w:r w:rsidR="00311055">
        <w:rPr>
          <w:rFonts w:ascii="Times New Roman" w:hAnsi="Times New Roman"/>
        </w:rPr>
        <w:t>k zaměstnání v Puncovním úřad</w:t>
      </w:r>
      <w:r w:rsidR="002842A6">
        <w:rPr>
          <w:rFonts w:ascii="Times New Roman" w:hAnsi="Times New Roman"/>
        </w:rPr>
        <w:t xml:space="preserve">u na služebním místě </w:t>
      </w:r>
      <w:r w:rsidR="00757436">
        <w:rPr>
          <w:rFonts w:ascii="Times New Roman" w:hAnsi="Times New Roman"/>
        </w:rPr>
        <w:t>– S</w:t>
      </w:r>
      <w:r w:rsidR="00EB04B1">
        <w:rPr>
          <w:rFonts w:ascii="Times New Roman" w:hAnsi="Times New Roman"/>
        </w:rPr>
        <w:t>pecialista technického rozvoje</w:t>
      </w:r>
      <w:r w:rsidR="00757436">
        <w:rPr>
          <w:rFonts w:ascii="Times New Roman" w:hAnsi="Times New Roman"/>
        </w:rPr>
        <w:t xml:space="preserve"> </w:t>
      </w:r>
      <w:r w:rsidR="00EB04B1">
        <w:rPr>
          <w:rFonts w:ascii="Times New Roman" w:hAnsi="Times New Roman"/>
        </w:rPr>
        <w:t>– rada/odborný rada</w:t>
      </w:r>
      <w:r w:rsidR="0056203A" w:rsidRPr="005332E6">
        <w:rPr>
          <w:rFonts w:ascii="Times New Roman" w:hAnsi="Times New Roman"/>
        </w:rPr>
        <w:t>".</w:t>
      </w:r>
    </w:p>
    <w:p w:rsidR="002871CF" w:rsidRDefault="002871CF" w:rsidP="002871CF">
      <w:pPr>
        <w:spacing w:after="0" w:line="360" w:lineRule="auto"/>
        <w:contextualSpacing/>
        <w:jc w:val="both"/>
        <w:rPr>
          <w:rFonts w:ascii="Times New Roman" w:hAnsi="Times New Roman"/>
        </w:rPr>
      </w:pPr>
    </w:p>
    <w:p w:rsidR="007525EF" w:rsidRPr="00263500" w:rsidRDefault="00345579" w:rsidP="002871CF">
      <w:pPr>
        <w:spacing w:after="0" w:line="360" w:lineRule="auto"/>
        <w:contextualSpacing/>
        <w:jc w:val="both"/>
        <w:rPr>
          <w:rFonts w:ascii="Times New Roman" w:hAnsi="Times New Roman"/>
        </w:rPr>
      </w:pPr>
      <w:r w:rsidRPr="00263500">
        <w:rPr>
          <w:rFonts w:ascii="Times New Roman" w:hAnsi="Times New Roman"/>
        </w:rPr>
        <w:t>Se žadateli, jejichž žádost nebyla vyřazena, provede výběrová komise pohovor.</w:t>
      </w:r>
    </w:p>
    <w:p w:rsidR="00345579" w:rsidRDefault="00345579" w:rsidP="002871CF">
      <w:pPr>
        <w:spacing w:after="0" w:line="360" w:lineRule="auto"/>
        <w:contextualSpacing/>
        <w:jc w:val="both"/>
        <w:rPr>
          <w:rFonts w:ascii="Times New Roman" w:hAnsi="Times New Roman"/>
        </w:rPr>
      </w:pPr>
    </w:p>
    <w:p w:rsidR="005B6EF2" w:rsidRPr="00263500" w:rsidRDefault="006B24C4" w:rsidP="00263500">
      <w:pPr>
        <w:spacing w:after="0" w:line="360" w:lineRule="auto"/>
        <w:contextualSpacing/>
        <w:jc w:val="both"/>
        <w:rPr>
          <w:rFonts w:ascii="Times New Roman" w:hAnsi="Times New Roman"/>
          <w:b/>
        </w:rPr>
      </w:pPr>
      <w:r w:rsidRPr="00263500">
        <w:rPr>
          <w:rFonts w:ascii="Times New Roman" w:hAnsi="Times New Roman"/>
          <w:b/>
        </w:rPr>
        <w:t>Informace pro žadatele:</w:t>
      </w:r>
    </w:p>
    <w:p w:rsidR="00275EFE" w:rsidRPr="006B24C4" w:rsidRDefault="00345579" w:rsidP="00263500">
      <w:pPr>
        <w:spacing w:after="0" w:line="360" w:lineRule="auto"/>
        <w:contextualSpacing/>
        <w:jc w:val="both"/>
        <w:rPr>
          <w:rFonts w:ascii="Times New Roman" w:hAnsi="Times New Roman"/>
        </w:rPr>
      </w:pPr>
      <w:r w:rsidRPr="006B24C4">
        <w:rPr>
          <w:rFonts w:ascii="Times New Roman" w:hAnsi="Times New Roman"/>
        </w:rPr>
        <w:t xml:space="preserve">Kontaktní osoba pro odborné dotazy: </w:t>
      </w:r>
      <w:r w:rsidRPr="00F11E99">
        <w:rPr>
          <w:rFonts w:ascii="Times New Roman" w:hAnsi="Times New Roman"/>
        </w:rPr>
        <w:t xml:space="preserve">Ing. </w:t>
      </w:r>
      <w:r w:rsidR="00F11E99" w:rsidRPr="00F11E99">
        <w:rPr>
          <w:rFonts w:ascii="Times New Roman" w:hAnsi="Times New Roman"/>
        </w:rPr>
        <w:t>Lubomír Sláma</w:t>
      </w:r>
      <w:r w:rsidRPr="00F11E99">
        <w:rPr>
          <w:rFonts w:ascii="Times New Roman" w:hAnsi="Times New Roman"/>
        </w:rPr>
        <w:t>, tel. 225 982 2</w:t>
      </w:r>
      <w:r w:rsidR="00F11E99" w:rsidRPr="00F11E99">
        <w:rPr>
          <w:rFonts w:ascii="Times New Roman" w:hAnsi="Times New Roman"/>
        </w:rPr>
        <w:t>36</w:t>
      </w:r>
      <w:r w:rsidRPr="00F11E99">
        <w:rPr>
          <w:rFonts w:ascii="Times New Roman" w:hAnsi="Times New Roman"/>
        </w:rPr>
        <w:t xml:space="preserve">, </w:t>
      </w:r>
      <w:hyperlink r:id="rId11" w:history="1">
        <w:r w:rsidR="00F11E99" w:rsidRPr="00F11E99">
          <w:rPr>
            <w:rStyle w:val="Hypertextovodkaz"/>
            <w:rFonts w:ascii="Times New Roman" w:hAnsi="Times New Roman"/>
          </w:rPr>
          <w:t>slama@puncovniurad.cz</w:t>
        </w:r>
      </w:hyperlink>
      <w:r w:rsidR="00275EFE">
        <w:rPr>
          <w:rFonts w:ascii="Times New Roman" w:hAnsi="Times New Roman"/>
        </w:rPr>
        <w:t>.</w:t>
      </w:r>
    </w:p>
    <w:p w:rsidR="00B7544D" w:rsidRPr="00AD4CAD" w:rsidRDefault="00345579" w:rsidP="00AD4CAD">
      <w:pPr>
        <w:rPr>
          <w:color w:val="1F497D"/>
          <w:sz w:val="18"/>
          <w:szCs w:val="18"/>
          <w:lang w:eastAsia="cs-CZ"/>
        </w:rPr>
      </w:pPr>
      <w:r w:rsidRPr="006B24C4">
        <w:rPr>
          <w:rFonts w:ascii="Times New Roman" w:hAnsi="Times New Roman"/>
        </w:rPr>
        <w:t xml:space="preserve">Kontaktní osoba pro formální dotazy: </w:t>
      </w:r>
      <w:r w:rsidR="00AD4CAD">
        <w:rPr>
          <w:rFonts w:ascii="Times New Roman" w:hAnsi="Times New Roman"/>
        </w:rPr>
        <w:t>Ing. Mgr. Kristýna Mixová</w:t>
      </w:r>
      <w:hyperlink r:id="rId12" w:history="1">
        <w:r w:rsidRPr="006B24C4">
          <w:rPr>
            <w:rFonts w:ascii="Times New Roman" w:hAnsi="Times New Roman"/>
          </w:rPr>
          <w:t>,</w:t>
        </w:r>
      </w:hyperlink>
      <w:r w:rsidRPr="006B24C4">
        <w:rPr>
          <w:rFonts w:ascii="Times New Roman" w:hAnsi="Times New Roman"/>
        </w:rPr>
        <w:t xml:space="preserve"> tel.</w:t>
      </w:r>
      <w:r w:rsidR="00F11E99">
        <w:rPr>
          <w:rFonts w:ascii="Times New Roman" w:hAnsi="Times New Roman"/>
        </w:rPr>
        <w:t xml:space="preserve"> </w:t>
      </w:r>
      <w:r w:rsidR="00AD4CAD">
        <w:rPr>
          <w:rFonts w:ascii="Times New Roman" w:hAnsi="Times New Roman"/>
        </w:rPr>
        <w:t>225 982 203 (</w:t>
      </w:r>
      <w:r w:rsidR="00ED5175">
        <w:rPr>
          <w:rFonts w:ascii="Times New Roman" w:hAnsi="Times New Roman"/>
        </w:rPr>
        <w:t>606 650 414</w:t>
      </w:r>
      <w:r w:rsidR="00AD4CAD">
        <w:rPr>
          <w:rFonts w:ascii="Times New Roman" w:hAnsi="Times New Roman"/>
        </w:rPr>
        <w:t>)</w:t>
      </w:r>
      <w:r w:rsidRPr="006B24C4">
        <w:rPr>
          <w:rFonts w:ascii="Times New Roman" w:hAnsi="Times New Roman"/>
        </w:rPr>
        <w:t xml:space="preserve">, </w:t>
      </w:r>
      <w:hyperlink r:id="rId13" w:history="1">
        <w:r w:rsidR="00AD4CAD" w:rsidRPr="00957846">
          <w:rPr>
            <w:rStyle w:val="Hypertextovodkaz"/>
            <w:rFonts w:ascii="Times New Roman" w:hAnsi="Times New Roman"/>
          </w:rPr>
          <w:t>mixova@puncovniurad.cz</w:t>
        </w:r>
      </w:hyperlink>
      <w:r w:rsidR="006B24C4">
        <w:rPr>
          <w:rFonts w:ascii="Times New Roman" w:hAnsi="Times New Roman"/>
        </w:rPr>
        <w:t>.</w:t>
      </w:r>
    </w:p>
    <w:p w:rsidR="00E36C57" w:rsidRDefault="00E36C57" w:rsidP="00263500">
      <w:pPr>
        <w:spacing w:after="0" w:line="360" w:lineRule="auto"/>
        <w:contextualSpacing/>
        <w:jc w:val="both"/>
        <w:rPr>
          <w:rFonts w:ascii="Times New Roman" w:hAnsi="Times New Roman"/>
        </w:rPr>
      </w:pPr>
    </w:p>
    <w:p w:rsidR="00E36C57" w:rsidRDefault="00E36C57" w:rsidP="00263500">
      <w:pPr>
        <w:spacing w:after="0" w:line="360" w:lineRule="auto"/>
        <w:contextualSpacing/>
        <w:jc w:val="both"/>
        <w:rPr>
          <w:rFonts w:ascii="Times New Roman" w:hAnsi="Times New Roman"/>
        </w:rPr>
      </w:pPr>
    </w:p>
    <w:p w:rsidR="00263500" w:rsidRPr="006B24C4" w:rsidRDefault="00263500" w:rsidP="00263500">
      <w:pPr>
        <w:spacing w:after="0" w:line="360" w:lineRule="auto"/>
        <w:contextualSpacing/>
        <w:jc w:val="both"/>
        <w:rPr>
          <w:rFonts w:ascii="Times New Roman" w:hAnsi="Times New Roman"/>
        </w:rPr>
      </w:pPr>
      <w:r w:rsidRPr="00263500">
        <w:rPr>
          <w:rFonts w:ascii="Times New Roman" w:hAnsi="Times New Roman"/>
        </w:rPr>
        <w:t>Má-li být na základě výsledku výběrového řízení na volné služební místo zařazena osoba, která dosud úspěšně nevykonala úřednickou zkoušku, přijme se tato osoba do služebního poměru na dobu určitou, a to s trváním 12 měsíců.</w:t>
      </w:r>
    </w:p>
    <w:p w:rsidR="00275EFE" w:rsidRPr="00263500" w:rsidRDefault="00263500" w:rsidP="00263500">
      <w:pPr>
        <w:spacing w:after="0" w:line="360" w:lineRule="auto"/>
        <w:contextualSpacing/>
        <w:jc w:val="both"/>
        <w:rPr>
          <w:rFonts w:ascii="Times New Roman" w:hAnsi="Times New Roman"/>
        </w:rPr>
      </w:pPr>
      <w:r w:rsidRPr="00263500">
        <w:rPr>
          <w:rFonts w:ascii="Times New Roman" w:hAnsi="Times New Roman"/>
        </w:rPr>
        <w:t>Státní zaměstnanec nesmí být členem řídících nebo kontrolních orgánů právnických osob provozujících podnikatelskou činnost, s výjimkou případů, kdy byl do těchto orgánů vyslán služebním orgánem</w:t>
      </w:r>
      <w:r>
        <w:rPr>
          <w:rFonts w:ascii="Times New Roman" w:hAnsi="Times New Roman"/>
        </w:rPr>
        <w:t>.</w:t>
      </w:r>
    </w:p>
    <w:p w:rsidR="001D7B00" w:rsidRPr="00B7544D" w:rsidRDefault="001D7B00" w:rsidP="00263500">
      <w:pPr>
        <w:spacing w:after="0" w:line="360" w:lineRule="auto"/>
        <w:contextualSpacing/>
        <w:jc w:val="both"/>
        <w:rPr>
          <w:rFonts w:ascii="Times New Roman" w:hAnsi="Times New Roman"/>
        </w:rPr>
      </w:pPr>
    </w:p>
    <w:p w:rsidR="00B7544D" w:rsidRDefault="00B7544D" w:rsidP="00263500">
      <w:pPr>
        <w:spacing w:after="0" w:line="360" w:lineRule="auto"/>
        <w:contextualSpacing/>
        <w:jc w:val="both"/>
        <w:rPr>
          <w:rFonts w:ascii="Times New Roman" w:hAnsi="Times New Roman"/>
        </w:rPr>
      </w:pPr>
    </w:p>
    <w:p w:rsidR="007E069E" w:rsidRDefault="007E069E" w:rsidP="00263500">
      <w:pPr>
        <w:spacing w:after="0" w:line="360" w:lineRule="auto"/>
        <w:contextualSpacing/>
        <w:jc w:val="both"/>
        <w:rPr>
          <w:rFonts w:ascii="Times New Roman" w:hAnsi="Times New Roman"/>
        </w:rPr>
      </w:pPr>
    </w:p>
    <w:p w:rsidR="00464FDA" w:rsidRPr="005332E6" w:rsidRDefault="00464FDA" w:rsidP="00AD4CAD">
      <w:pPr>
        <w:pStyle w:val="Bezmezer"/>
        <w:jc w:val="right"/>
        <w:rPr>
          <w:rFonts w:ascii="Times New Roman" w:hAnsi="Times New Roman"/>
        </w:rPr>
      </w:pPr>
      <w:r w:rsidRPr="005332E6">
        <w:rPr>
          <w:rFonts w:ascii="Times New Roman" w:hAnsi="Times New Roman"/>
        </w:rPr>
        <w:t xml:space="preserve">Ing. </w:t>
      </w:r>
      <w:r w:rsidR="007C6D81" w:rsidRPr="005332E6">
        <w:rPr>
          <w:rFonts w:ascii="Times New Roman" w:hAnsi="Times New Roman"/>
        </w:rPr>
        <w:t>Jana Davídková</w:t>
      </w:r>
      <w:r w:rsidR="00252D85">
        <w:rPr>
          <w:rFonts w:ascii="Times New Roman" w:hAnsi="Times New Roman"/>
        </w:rPr>
        <w:t>, MBA</w:t>
      </w:r>
      <w:r w:rsidR="00BA58C9">
        <w:rPr>
          <w:rFonts w:ascii="Times New Roman" w:hAnsi="Times New Roman"/>
        </w:rPr>
        <w:t xml:space="preserve"> v.r.</w:t>
      </w:r>
    </w:p>
    <w:p w:rsidR="00A51969" w:rsidRDefault="007C6D81" w:rsidP="00AD4CAD">
      <w:pPr>
        <w:pStyle w:val="Bezmezer"/>
        <w:jc w:val="right"/>
        <w:rPr>
          <w:rFonts w:ascii="Times New Roman" w:hAnsi="Times New Roman"/>
        </w:rPr>
      </w:pPr>
      <w:r w:rsidRPr="005332E6">
        <w:rPr>
          <w:rFonts w:ascii="Times New Roman" w:hAnsi="Times New Roman"/>
        </w:rPr>
        <w:t>předsedkyně</w:t>
      </w:r>
      <w:r w:rsidR="00464FDA" w:rsidRPr="005332E6">
        <w:rPr>
          <w:rFonts w:ascii="Times New Roman" w:hAnsi="Times New Roman"/>
        </w:rPr>
        <w:t xml:space="preserve"> Puncovního úřadu</w:t>
      </w:r>
    </w:p>
    <w:p w:rsidR="00B70F0C" w:rsidRDefault="00B70F0C">
      <w:pPr>
        <w:pStyle w:val="Bezmezer"/>
        <w:rPr>
          <w:rFonts w:ascii="Times New Roman" w:hAnsi="Times New Roman"/>
        </w:rPr>
      </w:pPr>
    </w:p>
    <w:p w:rsidR="00AD4CAD" w:rsidRDefault="00AD4CAD">
      <w:pPr>
        <w:pStyle w:val="Bezmezer"/>
        <w:rPr>
          <w:rFonts w:ascii="Times New Roman" w:hAnsi="Times New Roman"/>
        </w:rPr>
      </w:pPr>
    </w:p>
    <w:p w:rsidR="00E36C57" w:rsidRDefault="00E36C57" w:rsidP="00AD4CAD">
      <w:pPr>
        <w:spacing w:after="120" w:line="360" w:lineRule="auto"/>
        <w:jc w:val="right"/>
        <w:rPr>
          <w:rFonts w:ascii="Times New Roman" w:hAnsi="Times New Roman"/>
          <w:b/>
        </w:rPr>
      </w:pPr>
    </w:p>
    <w:p w:rsidR="00AD4CAD" w:rsidRDefault="00AD4CAD" w:rsidP="00345579">
      <w:pPr>
        <w:spacing w:after="120" w:line="360" w:lineRule="auto"/>
        <w:jc w:val="both"/>
        <w:rPr>
          <w:rFonts w:ascii="Times New Roman" w:hAnsi="Times New Roman"/>
          <w:b/>
        </w:rPr>
      </w:pPr>
    </w:p>
    <w:p w:rsidR="007525EF" w:rsidRPr="00345579" w:rsidRDefault="00345579" w:rsidP="00345579">
      <w:pPr>
        <w:spacing w:after="120" w:line="360" w:lineRule="auto"/>
        <w:jc w:val="both"/>
        <w:rPr>
          <w:rFonts w:ascii="Times New Roman" w:hAnsi="Times New Roman"/>
          <w:b/>
        </w:rPr>
      </w:pPr>
      <w:r w:rsidRPr="00345579">
        <w:rPr>
          <w:rFonts w:ascii="Times New Roman" w:hAnsi="Times New Roman"/>
          <w:b/>
        </w:rPr>
        <w:t>Poučení služebního orgánu</w:t>
      </w:r>
    </w:p>
    <w:p w:rsidR="00345579" w:rsidRPr="00345579" w:rsidRDefault="00345579" w:rsidP="003A4300">
      <w:pPr>
        <w:spacing w:after="0" w:line="360" w:lineRule="auto"/>
        <w:jc w:val="both"/>
        <w:rPr>
          <w:rFonts w:ascii="Times New Roman" w:hAnsi="Times New Roman"/>
          <w:b/>
        </w:rPr>
      </w:pPr>
      <w:r w:rsidRPr="00345579">
        <w:rPr>
          <w:rFonts w:ascii="Times New Roman" w:hAnsi="Times New Roman"/>
          <w:b/>
        </w:rPr>
        <w:t xml:space="preserve">Poučení o doručování ve výběrovém řízení podle § 24 odst. 11 zákona o státní službě: </w:t>
      </w:r>
    </w:p>
    <w:p w:rsidR="00345579" w:rsidRPr="00345579" w:rsidRDefault="00345579" w:rsidP="003A4300">
      <w:pPr>
        <w:spacing w:after="0" w:line="360" w:lineRule="auto"/>
        <w:jc w:val="both"/>
        <w:rPr>
          <w:rFonts w:ascii="Times New Roman" w:hAnsi="Times New Roman"/>
        </w:rPr>
      </w:pPr>
      <w:r w:rsidRPr="00345579">
        <w:rPr>
          <w:rFonts w:ascii="Times New Roman" w:hAnsi="Times New Roman"/>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rsidR="00345579"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 dokument bude doručen pátým dnem ode dne, kdy byl odeslán.</w:t>
      </w:r>
    </w:p>
    <w:p w:rsidR="00345579" w:rsidRDefault="00345579" w:rsidP="00345579">
      <w:pPr>
        <w:spacing w:after="0" w:line="360" w:lineRule="auto"/>
        <w:contextualSpacing/>
        <w:jc w:val="both"/>
        <w:rPr>
          <w:rFonts w:ascii="Times New Roman" w:hAnsi="Times New Roman"/>
        </w:rPr>
      </w:pPr>
      <w:r w:rsidRPr="00345579">
        <w:rPr>
          <w:rFonts w:ascii="Times New Roman" w:hAnsi="Times New Roman"/>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E36C57" w:rsidRPr="00345579" w:rsidRDefault="00E36C57" w:rsidP="00345579">
      <w:pPr>
        <w:spacing w:after="0" w:line="360" w:lineRule="auto"/>
        <w:contextualSpacing/>
        <w:jc w:val="both"/>
        <w:rPr>
          <w:rFonts w:ascii="Times New Roman" w:hAnsi="Times New Roman"/>
        </w:rPr>
      </w:pPr>
    </w:p>
    <w:p w:rsidR="005E5E44" w:rsidRPr="006B24C4" w:rsidRDefault="005E5E44" w:rsidP="005E5E44">
      <w:pPr>
        <w:spacing w:after="0" w:line="360" w:lineRule="auto"/>
        <w:contextualSpacing/>
        <w:jc w:val="both"/>
        <w:rPr>
          <w:rFonts w:ascii="Times New Roman" w:hAnsi="Times New Roman"/>
          <w:b/>
        </w:rPr>
      </w:pPr>
      <w:r w:rsidRPr="006B24C4">
        <w:rPr>
          <w:rFonts w:ascii="Times New Roman" w:hAnsi="Times New Roman"/>
          <w:b/>
        </w:rPr>
        <w:t>Poučení o možnosti provedení pohovoru v náhradním termínu podle § 27 odst. 5 zákona o státní službě:</w:t>
      </w:r>
    </w:p>
    <w:p w:rsidR="006B24C4" w:rsidRPr="006B24C4" w:rsidRDefault="006B24C4" w:rsidP="006B24C4">
      <w:pPr>
        <w:spacing w:after="0" w:line="360" w:lineRule="auto"/>
        <w:contextualSpacing/>
        <w:jc w:val="both"/>
        <w:rPr>
          <w:rFonts w:ascii="Times New Roman" w:hAnsi="Times New Roman"/>
        </w:rPr>
      </w:pPr>
      <w:r w:rsidRPr="006B24C4">
        <w:rPr>
          <w:rFonts w:ascii="Times New Roman" w:hAnsi="Times New Roman"/>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rsidR="00345579" w:rsidRDefault="00345579" w:rsidP="006B24C4">
      <w:pPr>
        <w:spacing w:after="0" w:line="360" w:lineRule="auto"/>
        <w:contextualSpacing/>
        <w:jc w:val="both"/>
        <w:rPr>
          <w:rFonts w:ascii="Times New Roman" w:hAnsi="Times New Roman"/>
        </w:rPr>
      </w:pPr>
    </w:p>
    <w:p w:rsidR="004D4077" w:rsidRDefault="004D4077" w:rsidP="006B24C4">
      <w:pPr>
        <w:spacing w:after="0" w:line="360" w:lineRule="auto"/>
        <w:contextualSpacing/>
        <w:jc w:val="both"/>
        <w:rPr>
          <w:rFonts w:ascii="Arial" w:hAnsi="Arial" w:cs="Arial"/>
        </w:rPr>
      </w:pPr>
      <w:r>
        <w:rPr>
          <w:rFonts w:ascii="Arial" w:hAnsi="Arial" w:cs="Arial"/>
        </w:rPr>
        <w:lastRenderedPageBreak/>
        <w:t>Vyvěšeno dne:</w:t>
      </w:r>
      <w:r>
        <w:rPr>
          <w:rFonts w:ascii="Arial" w:hAnsi="Arial" w:cs="Arial"/>
        </w:rPr>
        <w:tab/>
        <w:t>3. 7. 2023</w:t>
      </w:r>
    </w:p>
    <w:p w:rsidR="004D4077" w:rsidRDefault="004D4077" w:rsidP="006B24C4">
      <w:pPr>
        <w:spacing w:after="0" w:line="360" w:lineRule="auto"/>
        <w:contextualSpacing/>
        <w:jc w:val="both"/>
        <w:rPr>
          <w:rFonts w:ascii="Arial" w:hAnsi="Arial" w:cs="Arial"/>
        </w:rPr>
      </w:pPr>
    </w:p>
    <w:p w:rsidR="004D4077" w:rsidRDefault="004D4077" w:rsidP="006B24C4">
      <w:pPr>
        <w:spacing w:after="0" w:line="360" w:lineRule="auto"/>
        <w:contextualSpacing/>
        <w:jc w:val="both"/>
        <w:rPr>
          <w:rFonts w:ascii="Arial" w:hAnsi="Arial" w:cs="Arial"/>
        </w:rPr>
      </w:pPr>
      <w:r>
        <w:rPr>
          <w:rFonts w:ascii="Arial" w:hAnsi="Arial" w:cs="Arial"/>
        </w:rPr>
        <w:t>Svěšeno dne:</w:t>
      </w:r>
      <w:r>
        <w:rPr>
          <w:rFonts w:ascii="Arial" w:hAnsi="Arial" w:cs="Arial"/>
        </w:rPr>
        <w:tab/>
      </w:r>
      <w:r>
        <w:rPr>
          <w:rFonts w:ascii="Arial" w:hAnsi="Arial" w:cs="Arial"/>
        </w:rPr>
        <w:tab/>
        <w:t>5. 8. 2023</w:t>
      </w:r>
    </w:p>
    <w:p w:rsidR="004D4077" w:rsidRDefault="004D4077" w:rsidP="006B24C4">
      <w:pPr>
        <w:spacing w:after="0" w:line="360" w:lineRule="auto"/>
        <w:contextualSpacing/>
        <w:jc w:val="both"/>
        <w:rPr>
          <w:rFonts w:ascii="Arial" w:hAnsi="Arial" w:cs="Arial"/>
        </w:rPr>
      </w:pPr>
    </w:p>
    <w:p w:rsidR="004D4077" w:rsidRDefault="004D4077" w:rsidP="006B24C4">
      <w:pPr>
        <w:spacing w:after="0" w:line="360" w:lineRule="auto"/>
        <w:contextualSpacing/>
        <w:jc w:val="both"/>
        <w:rPr>
          <w:rFonts w:ascii="Arial" w:hAnsi="Arial" w:cs="Arial"/>
        </w:rPr>
      </w:pPr>
      <w:r>
        <w:rPr>
          <w:rFonts w:ascii="Arial" w:hAnsi="Arial" w:cs="Arial"/>
          <w:b/>
        </w:rPr>
        <w:t>Související dokumenty:</w:t>
      </w:r>
    </w:p>
    <w:p w:rsidR="004D4077" w:rsidRPr="004D4077" w:rsidRDefault="004D4077" w:rsidP="006B24C4">
      <w:pPr>
        <w:spacing w:after="0" w:line="360" w:lineRule="auto"/>
        <w:contextualSpacing/>
        <w:jc w:val="both"/>
        <w:rPr>
          <w:rFonts w:ascii="Arial" w:hAnsi="Arial" w:cs="Arial"/>
        </w:rPr>
      </w:pPr>
      <w:hyperlink r:id="rId14" w:history="1">
        <w:r w:rsidRPr="004D4077">
          <w:rPr>
            <w:rStyle w:val="Hypertextovodkaz"/>
            <w:rFonts w:ascii="Arial" w:hAnsi="Arial" w:cs="Arial"/>
          </w:rPr>
          <w:t>Žádost o přijetí do služebního poměru</w:t>
        </w:r>
      </w:hyperlink>
      <w:bookmarkStart w:id="0" w:name="_GoBack"/>
      <w:bookmarkEnd w:id="0"/>
    </w:p>
    <w:sectPr w:rsidR="004D4077" w:rsidRPr="004D4077" w:rsidSect="003213DD">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4E" w:rsidRDefault="004C3F4E" w:rsidP="00276ED4">
      <w:pPr>
        <w:spacing w:after="0" w:line="240" w:lineRule="auto"/>
      </w:pPr>
      <w:r>
        <w:separator/>
      </w:r>
    </w:p>
  </w:endnote>
  <w:endnote w:type="continuationSeparator" w:id="0">
    <w:p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4E" w:rsidRDefault="004C3F4E" w:rsidP="00276ED4">
      <w:pPr>
        <w:spacing w:after="0" w:line="240" w:lineRule="auto"/>
      </w:pPr>
      <w:r>
        <w:separator/>
      </w:r>
    </w:p>
  </w:footnote>
  <w:footnote w:type="continuationSeparator" w:id="0">
    <w:p w:rsidR="004C3F4E" w:rsidRDefault="004C3F4E" w:rsidP="00276ED4">
      <w:pPr>
        <w:spacing w:after="0" w:line="240" w:lineRule="auto"/>
      </w:pPr>
      <w:r>
        <w:continuationSeparator/>
      </w:r>
    </w:p>
  </w:footnote>
  <w:footnote w:id="1">
    <w:p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rsidR="005C7741" w:rsidRPr="005C7741" w:rsidRDefault="005C7741" w:rsidP="00DF4BAE">
      <w:pPr>
        <w:pStyle w:val="Textpoznpodarou"/>
        <w:jc w:val="both"/>
        <w:rPr>
          <w:lang w:val="cs-CZ"/>
        </w:rPr>
      </w:pPr>
      <w:r>
        <w:rPr>
          <w:rStyle w:val="Znakapoznpodarou"/>
        </w:rPr>
        <w:footnoteRef/>
      </w:r>
      <w:r>
        <w:t xml:space="preserve"> </w:t>
      </w:r>
      <w:r w:rsidRPr="00EB29BD">
        <w:rPr>
          <w:rFonts w:cs="Arial"/>
          <w:i/>
          <w:iCs/>
          <w:color w:val="000000" w:themeColor="text1"/>
          <w:sz w:val="18"/>
          <w:szCs w:val="18"/>
        </w:rPr>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themeColor="text1"/>
          <w:sz w:val="18"/>
          <w:szCs w:val="18"/>
        </w:rPr>
        <w:t>.</w:t>
      </w:r>
    </w:p>
  </w:footnote>
  <w:footnote w:id="3">
    <w:p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4">
    <w:p w:rsidR="00DF4BAE" w:rsidRPr="00DF4BAE" w:rsidRDefault="00DF4BAE" w:rsidP="00DF4BAE">
      <w:pPr>
        <w:pStyle w:val="Textpoznpodarou"/>
        <w:jc w:val="both"/>
        <w:rPr>
          <w:rFonts w:cs="Arial"/>
          <w:i/>
          <w:iCs/>
          <w:color w:val="000000" w:themeColor="text1"/>
          <w:sz w:val="18"/>
          <w:szCs w:val="18"/>
        </w:rPr>
      </w:pPr>
      <w:r w:rsidRPr="00DF4BAE">
        <w:rPr>
          <w:rFonts w:cs="Arial"/>
          <w:i/>
          <w:iCs/>
          <w:color w:val="000000" w:themeColor="text1"/>
          <w:sz w:val="18"/>
          <w:szCs w:val="18"/>
        </w:rPr>
        <w:footnoteRef/>
      </w:r>
      <w:r w:rsidRPr="00DF4BAE">
        <w:rPr>
          <w:rFonts w:cs="Arial"/>
          <w:i/>
          <w:iCs/>
          <w:color w:val="000000" w:themeColor="text1"/>
          <w:sz w:val="18"/>
          <w:szCs w:val="18"/>
        </w:rPr>
        <w:t xml:space="preserve"> Splnění tohoto předpokladu se podle § 26 odst. 1 věta druhá zákona o státní službě doklá</w:t>
      </w:r>
      <w:r>
        <w:rPr>
          <w:rFonts w:cs="Arial"/>
          <w:i/>
          <w:iCs/>
          <w:color w:val="000000" w:themeColor="text1"/>
          <w:sz w:val="18"/>
          <w:szCs w:val="18"/>
        </w:rPr>
        <w:t>dá výpisem z evidence Rejstříku</w:t>
      </w:r>
      <w:r>
        <w:rPr>
          <w:rFonts w:cs="Arial"/>
          <w:i/>
          <w:iCs/>
          <w:color w:val="000000" w:themeColor="text1"/>
          <w:sz w:val="18"/>
          <w:szCs w:val="18"/>
          <w:lang w:val="cs-CZ"/>
        </w:rPr>
        <w:t xml:space="preserve"> </w:t>
      </w:r>
      <w:r w:rsidRPr="00DF4BAE">
        <w:rPr>
          <w:rFonts w:cs="Arial"/>
          <w:i/>
          <w:iCs/>
          <w:color w:val="000000" w:themeColor="text1"/>
          <w:sz w:val="18"/>
          <w:szCs w:val="18"/>
        </w:rPr>
        <w:t>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rsidR="00DF4BAE" w:rsidRPr="00DF4BAE" w:rsidRDefault="00DF4BAE" w:rsidP="001D7B00">
      <w:pPr>
        <w:pStyle w:val="Textpoznpodarou"/>
        <w:jc w:val="both"/>
        <w:rPr>
          <w:lang w:val="cs-CZ"/>
        </w:rPr>
      </w:pPr>
      <w:r w:rsidRPr="00DF4BAE">
        <w:rPr>
          <w:rFonts w:cs="Arial"/>
          <w:i/>
          <w:iCs/>
          <w:color w:val="000000" w:themeColor="text1"/>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5">
    <w:p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lang w:val="cs-CZ"/>
        </w:rPr>
        <w:t>.</w:t>
      </w:r>
    </w:p>
  </w:footnote>
  <w:footnote w:id="7">
    <w:p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1">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5"/>
  </w:num>
  <w:num w:numId="8">
    <w:abstractNumId w:val="11"/>
  </w:num>
  <w:num w:numId="9">
    <w:abstractNumId w:val="2"/>
  </w:num>
  <w:num w:numId="10">
    <w:abstractNumId w:val="3"/>
  </w:num>
  <w:num w:numId="11">
    <w:abstractNumId w:val="9"/>
  </w:num>
  <w:num w:numId="12">
    <w:abstractNumId w:val="10"/>
  </w:num>
  <w:num w:numId="13">
    <w:abstractNumId w:val="6"/>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101BA"/>
    <w:rsid w:val="00012997"/>
    <w:rsid w:val="00022684"/>
    <w:rsid w:val="00025B9F"/>
    <w:rsid w:val="00027119"/>
    <w:rsid w:val="00033B78"/>
    <w:rsid w:val="000356B9"/>
    <w:rsid w:val="0004347B"/>
    <w:rsid w:val="000535DE"/>
    <w:rsid w:val="00073FE5"/>
    <w:rsid w:val="000777D9"/>
    <w:rsid w:val="00077D50"/>
    <w:rsid w:val="00082B73"/>
    <w:rsid w:val="00084240"/>
    <w:rsid w:val="00084FFE"/>
    <w:rsid w:val="00085A0B"/>
    <w:rsid w:val="0009144F"/>
    <w:rsid w:val="00095F7C"/>
    <w:rsid w:val="00096041"/>
    <w:rsid w:val="000C26A7"/>
    <w:rsid w:val="000C7E8E"/>
    <w:rsid w:val="000D0D86"/>
    <w:rsid w:val="000D4259"/>
    <w:rsid w:val="000F2D84"/>
    <w:rsid w:val="001012B5"/>
    <w:rsid w:val="00115025"/>
    <w:rsid w:val="00117753"/>
    <w:rsid w:val="00126399"/>
    <w:rsid w:val="0012724D"/>
    <w:rsid w:val="001305E2"/>
    <w:rsid w:val="00140816"/>
    <w:rsid w:val="001435B8"/>
    <w:rsid w:val="00144515"/>
    <w:rsid w:val="00150DE1"/>
    <w:rsid w:val="00153A84"/>
    <w:rsid w:val="001560CB"/>
    <w:rsid w:val="00170776"/>
    <w:rsid w:val="00176375"/>
    <w:rsid w:val="00183CAD"/>
    <w:rsid w:val="00183EBA"/>
    <w:rsid w:val="0018451B"/>
    <w:rsid w:val="0018672C"/>
    <w:rsid w:val="001A159B"/>
    <w:rsid w:val="001A2048"/>
    <w:rsid w:val="001A5742"/>
    <w:rsid w:val="001A760D"/>
    <w:rsid w:val="001B5499"/>
    <w:rsid w:val="001B5B97"/>
    <w:rsid w:val="001B771D"/>
    <w:rsid w:val="001D0FF7"/>
    <w:rsid w:val="001D30FE"/>
    <w:rsid w:val="001D3A50"/>
    <w:rsid w:val="001D7B00"/>
    <w:rsid w:val="001E49AA"/>
    <w:rsid w:val="001E5E7C"/>
    <w:rsid w:val="001F4708"/>
    <w:rsid w:val="00203F7F"/>
    <w:rsid w:val="00210F0F"/>
    <w:rsid w:val="0022346E"/>
    <w:rsid w:val="00230264"/>
    <w:rsid w:val="00240188"/>
    <w:rsid w:val="00252AC7"/>
    <w:rsid w:val="00252D85"/>
    <w:rsid w:val="00253AEA"/>
    <w:rsid w:val="00263500"/>
    <w:rsid w:val="00272336"/>
    <w:rsid w:val="00275461"/>
    <w:rsid w:val="00275EFE"/>
    <w:rsid w:val="00276ED4"/>
    <w:rsid w:val="002842A6"/>
    <w:rsid w:val="002871CF"/>
    <w:rsid w:val="002908B9"/>
    <w:rsid w:val="002B12F8"/>
    <w:rsid w:val="002C2AA3"/>
    <w:rsid w:val="002C7921"/>
    <w:rsid w:val="002E2A92"/>
    <w:rsid w:val="002E77AE"/>
    <w:rsid w:val="002F26F2"/>
    <w:rsid w:val="002F5A56"/>
    <w:rsid w:val="002F75D4"/>
    <w:rsid w:val="00311055"/>
    <w:rsid w:val="003213DD"/>
    <w:rsid w:val="00333CD8"/>
    <w:rsid w:val="00345234"/>
    <w:rsid w:val="00345579"/>
    <w:rsid w:val="003567BD"/>
    <w:rsid w:val="003618E5"/>
    <w:rsid w:val="00363007"/>
    <w:rsid w:val="0036352D"/>
    <w:rsid w:val="0037411D"/>
    <w:rsid w:val="003771D4"/>
    <w:rsid w:val="003817E9"/>
    <w:rsid w:val="003A4300"/>
    <w:rsid w:val="003A56DC"/>
    <w:rsid w:val="003B4C6C"/>
    <w:rsid w:val="003B7D30"/>
    <w:rsid w:val="003C3804"/>
    <w:rsid w:val="003E1488"/>
    <w:rsid w:val="003E29DA"/>
    <w:rsid w:val="003F71CB"/>
    <w:rsid w:val="00404104"/>
    <w:rsid w:val="00411178"/>
    <w:rsid w:val="00414179"/>
    <w:rsid w:val="00416C17"/>
    <w:rsid w:val="004213EE"/>
    <w:rsid w:val="00435B5B"/>
    <w:rsid w:val="0043623A"/>
    <w:rsid w:val="004369A1"/>
    <w:rsid w:val="0044040E"/>
    <w:rsid w:val="00464FDA"/>
    <w:rsid w:val="0048754A"/>
    <w:rsid w:val="00487E91"/>
    <w:rsid w:val="00496292"/>
    <w:rsid w:val="004A75EE"/>
    <w:rsid w:val="004B01A5"/>
    <w:rsid w:val="004B068A"/>
    <w:rsid w:val="004B7FE2"/>
    <w:rsid w:val="004C3F4E"/>
    <w:rsid w:val="004D4077"/>
    <w:rsid w:val="004F0DC0"/>
    <w:rsid w:val="004F349A"/>
    <w:rsid w:val="00513336"/>
    <w:rsid w:val="00520D89"/>
    <w:rsid w:val="00527A3A"/>
    <w:rsid w:val="00532B88"/>
    <w:rsid w:val="005332E6"/>
    <w:rsid w:val="00542367"/>
    <w:rsid w:val="00542A18"/>
    <w:rsid w:val="00545139"/>
    <w:rsid w:val="005504EA"/>
    <w:rsid w:val="00550EF3"/>
    <w:rsid w:val="00552431"/>
    <w:rsid w:val="0056203A"/>
    <w:rsid w:val="00564730"/>
    <w:rsid w:val="005847EB"/>
    <w:rsid w:val="00595039"/>
    <w:rsid w:val="005A41CA"/>
    <w:rsid w:val="005A749A"/>
    <w:rsid w:val="005A7C47"/>
    <w:rsid w:val="005B20D6"/>
    <w:rsid w:val="005B37B5"/>
    <w:rsid w:val="005B48B8"/>
    <w:rsid w:val="005B6EF2"/>
    <w:rsid w:val="005C7741"/>
    <w:rsid w:val="005E5E44"/>
    <w:rsid w:val="006060F0"/>
    <w:rsid w:val="00613308"/>
    <w:rsid w:val="006254D4"/>
    <w:rsid w:val="006312C8"/>
    <w:rsid w:val="00645C9D"/>
    <w:rsid w:val="00655286"/>
    <w:rsid w:val="00666261"/>
    <w:rsid w:val="006663AB"/>
    <w:rsid w:val="00677C7C"/>
    <w:rsid w:val="0068186B"/>
    <w:rsid w:val="00692E86"/>
    <w:rsid w:val="006A6471"/>
    <w:rsid w:val="006B24C4"/>
    <w:rsid w:val="006C28AF"/>
    <w:rsid w:val="006C7AEF"/>
    <w:rsid w:val="006D0359"/>
    <w:rsid w:val="006E3258"/>
    <w:rsid w:val="006E46AD"/>
    <w:rsid w:val="006E5F47"/>
    <w:rsid w:val="00702AD9"/>
    <w:rsid w:val="007032E8"/>
    <w:rsid w:val="0070431C"/>
    <w:rsid w:val="00704EFE"/>
    <w:rsid w:val="00726ACB"/>
    <w:rsid w:val="00735F54"/>
    <w:rsid w:val="007449C8"/>
    <w:rsid w:val="007452AE"/>
    <w:rsid w:val="0075082F"/>
    <w:rsid w:val="007525D0"/>
    <w:rsid w:val="007525EF"/>
    <w:rsid w:val="00757436"/>
    <w:rsid w:val="00764F1B"/>
    <w:rsid w:val="00772A66"/>
    <w:rsid w:val="00776C51"/>
    <w:rsid w:val="0079284D"/>
    <w:rsid w:val="00797D7E"/>
    <w:rsid w:val="007A294E"/>
    <w:rsid w:val="007B3084"/>
    <w:rsid w:val="007C6D81"/>
    <w:rsid w:val="007D0959"/>
    <w:rsid w:val="007D78EE"/>
    <w:rsid w:val="007E069E"/>
    <w:rsid w:val="007E4D9B"/>
    <w:rsid w:val="007E5A22"/>
    <w:rsid w:val="007E698B"/>
    <w:rsid w:val="00803BC5"/>
    <w:rsid w:val="008064D8"/>
    <w:rsid w:val="00816ADA"/>
    <w:rsid w:val="00817716"/>
    <w:rsid w:val="00823153"/>
    <w:rsid w:val="00824E30"/>
    <w:rsid w:val="00825715"/>
    <w:rsid w:val="008278D5"/>
    <w:rsid w:val="008306D3"/>
    <w:rsid w:val="00831B28"/>
    <w:rsid w:val="00832C42"/>
    <w:rsid w:val="008341E9"/>
    <w:rsid w:val="00840075"/>
    <w:rsid w:val="00847B33"/>
    <w:rsid w:val="008527F7"/>
    <w:rsid w:val="008623E0"/>
    <w:rsid w:val="0087133B"/>
    <w:rsid w:val="008757FA"/>
    <w:rsid w:val="00876F59"/>
    <w:rsid w:val="00892D5F"/>
    <w:rsid w:val="008B4147"/>
    <w:rsid w:val="008B7D9B"/>
    <w:rsid w:val="008C132A"/>
    <w:rsid w:val="008C74AE"/>
    <w:rsid w:val="008E6A0B"/>
    <w:rsid w:val="008E7A4F"/>
    <w:rsid w:val="008E7CEC"/>
    <w:rsid w:val="00914732"/>
    <w:rsid w:val="00920A4A"/>
    <w:rsid w:val="0093334D"/>
    <w:rsid w:val="009337B0"/>
    <w:rsid w:val="00940217"/>
    <w:rsid w:val="00955869"/>
    <w:rsid w:val="0095790F"/>
    <w:rsid w:val="009701DA"/>
    <w:rsid w:val="00981C16"/>
    <w:rsid w:val="00982E4E"/>
    <w:rsid w:val="0098308F"/>
    <w:rsid w:val="00987C19"/>
    <w:rsid w:val="00987F6B"/>
    <w:rsid w:val="009B2416"/>
    <w:rsid w:val="009B6CDA"/>
    <w:rsid w:val="009C1DFD"/>
    <w:rsid w:val="009C5E15"/>
    <w:rsid w:val="009D1598"/>
    <w:rsid w:val="009D4C86"/>
    <w:rsid w:val="009E3144"/>
    <w:rsid w:val="00A027A3"/>
    <w:rsid w:val="00A0294A"/>
    <w:rsid w:val="00A100EE"/>
    <w:rsid w:val="00A10F17"/>
    <w:rsid w:val="00A2327F"/>
    <w:rsid w:val="00A30A24"/>
    <w:rsid w:val="00A34D3B"/>
    <w:rsid w:val="00A35BFC"/>
    <w:rsid w:val="00A40617"/>
    <w:rsid w:val="00A40DAF"/>
    <w:rsid w:val="00A447D4"/>
    <w:rsid w:val="00A51969"/>
    <w:rsid w:val="00A56B67"/>
    <w:rsid w:val="00A5794B"/>
    <w:rsid w:val="00A74DE4"/>
    <w:rsid w:val="00A813A7"/>
    <w:rsid w:val="00A8763A"/>
    <w:rsid w:val="00AA4179"/>
    <w:rsid w:val="00AA58D7"/>
    <w:rsid w:val="00AB28D1"/>
    <w:rsid w:val="00AC085E"/>
    <w:rsid w:val="00AC61AA"/>
    <w:rsid w:val="00AD105A"/>
    <w:rsid w:val="00AD4CAD"/>
    <w:rsid w:val="00AD7279"/>
    <w:rsid w:val="00B0119E"/>
    <w:rsid w:val="00B228A2"/>
    <w:rsid w:val="00B30856"/>
    <w:rsid w:val="00B414A6"/>
    <w:rsid w:val="00B70F0C"/>
    <w:rsid w:val="00B73464"/>
    <w:rsid w:val="00B7544D"/>
    <w:rsid w:val="00B84F7D"/>
    <w:rsid w:val="00BA58C9"/>
    <w:rsid w:val="00BB5FF7"/>
    <w:rsid w:val="00BB6FF7"/>
    <w:rsid w:val="00BE0997"/>
    <w:rsid w:val="00BF0083"/>
    <w:rsid w:val="00C0487A"/>
    <w:rsid w:val="00C11E99"/>
    <w:rsid w:val="00C20BC7"/>
    <w:rsid w:val="00C31A8E"/>
    <w:rsid w:val="00C44360"/>
    <w:rsid w:val="00C603F9"/>
    <w:rsid w:val="00C63E57"/>
    <w:rsid w:val="00C6621B"/>
    <w:rsid w:val="00C804A3"/>
    <w:rsid w:val="00CB4D15"/>
    <w:rsid w:val="00CB6F58"/>
    <w:rsid w:val="00CB73E5"/>
    <w:rsid w:val="00CC0F61"/>
    <w:rsid w:val="00CD7111"/>
    <w:rsid w:val="00CE44F1"/>
    <w:rsid w:val="00CF262C"/>
    <w:rsid w:val="00D04A08"/>
    <w:rsid w:val="00D238E3"/>
    <w:rsid w:val="00D41E2F"/>
    <w:rsid w:val="00D44A1A"/>
    <w:rsid w:val="00D44EC6"/>
    <w:rsid w:val="00D61FB5"/>
    <w:rsid w:val="00D73A2E"/>
    <w:rsid w:val="00D773F0"/>
    <w:rsid w:val="00D823DB"/>
    <w:rsid w:val="00DA071E"/>
    <w:rsid w:val="00DB12BF"/>
    <w:rsid w:val="00DC299C"/>
    <w:rsid w:val="00DD6BEF"/>
    <w:rsid w:val="00DD7C6A"/>
    <w:rsid w:val="00DE0518"/>
    <w:rsid w:val="00DE2EAD"/>
    <w:rsid w:val="00DE3ED1"/>
    <w:rsid w:val="00DE6483"/>
    <w:rsid w:val="00DE75D6"/>
    <w:rsid w:val="00DE7C62"/>
    <w:rsid w:val="00DF2322"/>
    <w:rsid w:val="00DF271C"/>
    <w:rsid w:val="00DF3DB3"/>
    <w:rsid w:val="00DF4BAE"/>
    <w:rsid w:val="00E120F3"/>
    <w:rsid w:val="00E126B7"/>
    <w:rsid w:val="00E137D7"/>
    <w:rsid w:val="00E2143E"/>
    <w:rsid w:val="00E2305D"/>
    <w:rsid w:val="00E23B43"/>
    <w:rsid w:val="00E36C57"/>
    <w:rsid w:val="00E4056D"/>
    <w:rsid w:val="00E47A99"/>
    <w:rsid w:val="00E50157"/>
    <w:rsid w:val="00E60E11"/>
    <w:rsid w:val="00E66E7E"/>
    <w:rsid w:val="00E80BCB"/>
    <w:rsid w:val="00E94ED3"/>
    <w:rsid w:val="00E9605A"/>
    <w:rsid w:val="00E961DE"/>
    <w:rsid w:val="00E97C45"/>
    <w:rsid w:val="00EB04B1"/>
    <w:rsid w:val="00EC2072"/>
    <w:rsid w:val="00ED15AD"/>
    <w:rsid w:val="00ED3EF3"/>
    <w:rsid w:val="00ED5175"/>
    <w:rsid w:val="00EE1577"/>
    <w:rsid w:val="00F01B89"/>
    <w:rsid w:val="00F03ADE"/>
    <w:rsid w:val="00F11E99"/>
    <w:rsid w:val="00F11F68"/>
    <w:rsid w:val="00F30059"/>
    <w:rsid w:val="00F33781"/>
    <w:rsid w:val="00F463B6"/>
    <w:rsid w:val="00F50FFE"/>
    <w:rsid w:val="00F515FA"/>
    <w:rsid w:val="00F65829"/>
    <w:rsid w:val="00F65C62"/>
    <w:rsid w:val="00F66D55"/>
    <w:rsid w:val="00F67031"/>
    <w:rsid w:val="00F72F9D"/>
    <w:rsid w:val="00F94ECD"/>
    <w:rsid w:val="00FA1431"/>
    <w:rsid w:val="00FB415C"/>
    <w:rsid w:val="00FB4719"/>
    <w:rsid w:val="00FC25F6"/>
    <w:rsid w:val="00FC6EC3"/>
    <w:rsid w:val="00FD3F0E"/>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421075258">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742796208">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137725966">
      <w:bodyDiv w:val="1"/>
      <w:marLeft w:val="0"/>
      <w:marRight w:val="0"/>
      <w:marTop w:val="0"/>
      <w:marBottom w:val="0"/>
      <w:divBdr>
        <w:top w:val="none" w:sz="0" w:space="0" w:color="auto"/>
        <w:left w:val="none" w:sz="0" w:space="0" w:color="auto"/>
        <w:bottom w:val="none" w:sz="0" w:space="0" w:color="auto"/>
        <w:right w:val="none" w:sz="0" w:space="0" w:color="auto"/>
      </w:divBdr>
    </w:div>
    <w:div w:id="176930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xova@puncovniurad.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Tel:+4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puncovniurad.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vcr.cz/sluzba/soubor/ssp-c-3-2022-priloha-c-3b-podminky-vykonu-sluzby-tex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uncovniurad.cz/cz/doc/34_zadost_o_prijeti_do_sluzebniho_pomeru-%20STR.doc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32EB-A208-476E-BFD5-B2CAB776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6</Pages>
  <Words>1426</Words>
  <Characters>8419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Sláma Lubomír</cp:lastModifiedBy>
  <cp:revision>66</cp:revision>
  <cp:lastPrinted>2023-06-30T11:12:00Z</cp:lastPrinted>
  <dcterms:created xsi:type="dcterms:W3CDTF">2019-04-04T13:03:00Z</dcterms:created>
  <dcterms:modified xsi:type="dcterms:W3CDTF">2023-07-03T10:33:00Z</dcterms:modified>
</cp:coreProperties>
</file>